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https://static.comunicae.com/photos/notas/1194402/1522143453_pablo_lopez_asm.JPG</w:t></w:r></w:hyperlink></w:p><w:p><w:pPr><w:pStyle w:val="Ttulo1"/><w:spacing w:lineRule="auto" w:line="240" w:before="280" w:after="280"/><w:rPr><w:sz w:val="44"/><w:szCs w:val="44"/></w:rPr></w:pPr><w:r><w:rPr><w:sz w:val="44"/><w:szCs w:val="44"/></w:rPr><w:t>ASM Magazine lanza su edición de primavera</w:t></w:r></w:p><w:p><w:pPr><w:pStyle w:val="Ttulo2"/><w:rPr><w:color w:val="355269"/></w:rPr></w:pPr><w:r><w:rPr><w:color w:val="355269"/></w:rPr><w:t>Pablo López, el artista de moda. El cantante malagueño protagoniza la portada del último número de la revista de contenido lifestyle
</w:t></w:r></w:p><w:p><w:pPr><w:pStyle w:val="LOnormal"/><w:rPr><w:color w:val="355269"/></w:rPr></w:pPr><w:r><w:rPr><w:color w:val="355269"/></w:rPr></w:r></w:p><w:p><w:pPr><w:pStyle w:val="LOnormal"/><w:jc w:val="left"/><w:rPr></w:rPr></w:pPr><w:r><w:rPr></w:rPr><w:t>Vestido de esmoquin y sonriente posaba Pablo López para Javier Díaz de Luna, el fotógrafo de cabecera de ASM Magazine. En el interior, la revista ha incluido una editorial de moda de seis páginas y una entrevista en la que el cantante habla sobre el momento vital que está atravesando tras la publicación de Camino, Fuego y Libertad, su tercer álbum. </w:t><w:br/><w:t></w:t><w:br/><w:t>Hablar con Pablo es escuchar poesía. Contagiarsede toda la emoción que puede provocar su música. Letras que cuentan historias de verdad y que han permitido al artista conocerse y aceptarse. Su nuevo trabajo marca un antes y un después en la carrera del malagueño y en la historia del pop español.</w:t><w:br/><w:t></w:t><w:br/><w:t>Bajo el titular Estoy enamorado de una tipa peligrosa que se llama música, ASM Magazine ofrece a sus lectores una entrevista en la que Pablo abre su corazón para hablar de la música y de su nuevo trabajo, cuyo proceso de creación y producción ha vivido en toda su plenitud.</w:t><w:br/><w:t></w:t><w:br/><w:t>En la misma línea, en el número 90 de la revista se incluyen otras entrevistas a personajes de actualidad como Elena Furiase, Beatriz Jarrín, Robert Mendoza y dos casos de &39;Gente de éxito&39;: Marco Palmieri, CEO de Piquadro, y Marcial Corrales, CEO de Idealmedia.</w:t><w:br/><w:t></w:t><w:br/><w:t>Las secciones de tendencias, moda, belleza, decoración, viajes o gastronomía, con una gran variedad de contenidos para estar a la última, y un amplio Especial Nupcial completan la nueva edición de ASM, un magazine con más de 18 años de vida en el sector editorial.</w:t><w:br/><w:t></w:t><w:br/><w:t>Con un diseño atractivo y contenidos de calidad, esta revista de periodicidad trimestral y distribución gratuita está presente en ciudades como Madrid, Sevilla, Málaga, Granada, Córdoba y Mallorca, con una distribución anual de más de 116.000 ejemplares al año, que se distribuyen de forma selectiva y con reposiciones periódicas en establecimientos acordes a la filosofía de la publicación.</w:t><w:br/><w:t></w:t><w:br/><w:t>Además, ASM Magazine tiene un acuerdo con RENFE para distribuir la revista en sus 14 Salas Club a nivel nacional y con la empresa de transporte público CABIFY para incluir la publicación en su flota de vehículos, que actualmente operan en Madrid, Sevilla y Marbella/Málaga.</w:t><w:br/><w:t></w:t><w:br/><w:t>Publicación de http://www.lamodacomplementos.es/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