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Hoy arranca la Copa Colegial Madrid 2018</w:t>
      </w:r>
    </w:p>
    <w:p>
      <w:pPr>
        <w:pStyle w:val="Ttulo2"/>
        <w:rPr>
          <w:color w:val="355269"/>
        </w:rPr>
      </w:pPr>
      <w:r>
        <w:rPr>
          <w:color w:val="355269"/>
        </w:rPr>
        <w:t>Comienzan a disputarse las primeras eliminatorias, a partido único, de la Competición de baloncesto escolar por excelencia. En la presente edición participan 56 equipos masculinos y 45 femeninos. Defienden estandarte de campeón los colegios Maristas Chamberí (categoría masculina) y San Agustín (categoría femenina)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competición se presentó el pasado viernes 11 de enero en el colegio Maristas Chamberí con la presencia de padrinos de lujo como el ex jugador de Real Madrid y embajador de la Euroliga de Baloncesto, Joe Arlauckas. </w:t>
        <w:br/>
        <w:t/>
        <w:br/>
        <w:t>Hoy arranca la competición escolar de baloncesto más importante y con más solera de Europa: La Copa Colegial Madrid 2018, con la disputa de un total de 11 partidos de las categorías masculina y femenina en distintos colegios de Madrid.</w:t>
        <w:br/>
        <w:t/>
        <w:br/>
        <w:t>La Copa Colegial Madrid 2018 cuanta con la participación de 64 colegios madrileños, que aportan 56 equipos masculinos y 45 femeninos, compuestos por más de un millar de jugadores de entre 15 y 18 años. La competición se desarrollará a lo largo de los meses de enero, febrero y marzo por el sistema de eliminatoria directa a partido único. Todos los encuentros se disputan en los pabellones e instalaciones de los propios colegios.</w:t>
        <w:br/>
        <w:t/>
        <w:br/>
        <w:t>Según Álvaro Herranz, nuevo director organizativo de la competición, Hoy es un día mágico para los amantes del baloncesto en estado puro. Desde hoy, y a lo largo de los próximos tres meses, el baloncesto vuelve al lugar en el que nació: el colegio. No hay nada más gratificante que defender los colores de tu colegio, animado por todos tus compañeros en la grada, en un ambiente festivo de compañerismo, deportividad.</w:t>
        <w:br/>
        <w:t/>
        <w:br/>
        <w:t>La Copa Colegial, que cumple este año su undécima edición, es una iniciativa promovida por la Fundación Baloncesto Colegial (FBC) y la Asociación Baloncesto Colegial (ABC), con la colaboración de la Obra Social la Caixa, Bifrutas, Wibo y NBN23. Además, la competición cuenta con el respaldo y apoyo de la Federación de Baloncesto de Madrid y, desde este año, de la máxima competición europea, la Euroliga de Baloncesto.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2018-01-19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