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Los espacios más solicitados para bodas en Granada</w:t></w:r></w:p><w:p><w:pPr><w:pStyle w:val="Ttulo2"/><w:rPr><w:color w:val="355269"/></w:rPr></w:pPr><w:r><w:rPr><w:color w:val="355269"/></w:rPr><w:t>Casarse en Granada puede ser una odisea de años de espera si los novios buscan alguno de los espacios más emblemáticos de la ciudad. </w:t></w:r></w:p><w:p><w:pPr><w:pStyle w:val="LOnormal"/><w:rPr><w:color w:val="355269"/></w:rPr></w:pPr><w:r><w:rPr><w:color w:val="355269"/></w:rPr></w:r></w:p><w:p><w:pPr><w:pStyle w:val="LOnormal"/><w:jc w:val="left"/><w:rPr></w:rPr></w:pPr><w:r><w:rPr></w:rPr><w:t>Los espacios municipales de Granada disponibles para bodas y eventos son la meca de las parejas de novios que buscan celebrar sus nupcias en alguno de estos edificios y jardines icónicos de la capital nazarí. Su alta demanda hace que la espera para poder casarse en fin de semana en cualqueira de ellos sea de años, según el mes.</w:t><w:br/><w:t></w:t><w:br/><w:t>El Carmen de Los Mártires, El Palacio de Quinta Alegre y el Palacio de los Córdova son los espacios municipales más solicitados, a pesar de costes que oscilan entre los 3.000 y los 15.000 euros tan solo por poder disponer del espacio durante las horas convenidas. A ésto, hay que sumarle el coste del cátering, barra libre, Dj y resto de elementos típicos de las bodas. La reserva de cualquiera de estos espacios debe hacerse a través de la web del Ayuntamiento de Granada.</w:t><w:br/><w:t></w:t><w:br/><w:t>Desde Cátering Ángel confirman la dificultad que plantean estos espacios para personas que tienen vistas a organizar una boda en un año o menos. &39;Es prácticamente imposible, nosotros trabajamos con reservas a dos años vistas para, por ejemplo, el Carmen de los Mártires. La ocupación de espacios como este es prácticamente permanente durante todos los fines de semana del año&39;. Los especialistas en Wedding Planing de Cátering Ángel, con más de 20 años de experiencia en bodas y eventos recomiendan planficar con tiempo este tipo de eventos.</w:t><w:br/><w:t></w:t><w:br/><w:t>&39;Es innegable que los Córdoba o los Mártires son espacios espectaculares para celebrar cualquier evento, entornos en paradores de ensueño y que respiran esencia granadina a los cuatro costados, pero si la intención de una pareja es casarse en poco tiempo, mejor que busquen otra alternativa.&39;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