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https://static.comunicae.com/photos/notas/1188261/1498636677_Low_Word_Travel.jpg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Low World Travel obtiene 205.500€ de financiación en SociosInversores.com</w:t>
      </w:r>
    </w:p>
    <w:p>
      <w:pPr>
        <w:pStyle w:val="Ttulo2"/>
        <w:rPr>
          <w:color w:val="355269"/>
        </w:rPr>
      </w:pPr>
      <w:r>
        <w:rPr>
          <w:color w:val="355269"/>
        </w:rPr>
        <w:t>Low World Travel obtiene 205.500€, un 103% por encima del objetivo de su ronda de financiación en SociosInversores.com, a cambio del 10,52% de la compañía. Gracias a su sobrefinanciación la plataforma de agencia de viajes, Low World Travel, saldrá al Mercado Alternativo Bursátil (MAB) durante 2018, e incorporará nuevas funcionalidades, equipo comercial, y el lanzamiento de marcas comerciales -LocuVuelos, Preparatumaleta.com, EmpresasCDV.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Low World Travel cierra con éxito su primera ronda de financiación en SociosInversores.com, y obtiene 205.500€ a cambio de un 10,52% de la compañía a inversores. Esta ronda de equity crowdfunding tenía como objetivo cubrir los requisitos del MAB, que exige que como mínimo un 25% del capital ha de estar en manos de accionistas minoritarios, además de financiar nuevas funcionalidades, ampliar equipo comercial y lanzar nuevas marcas comerciales como LocuVuelos, Preparatumaleta.com, EmpresasCDV.</w:t>
        <w:br/>
        <w:t/>
        <w:br/>
        <w:t>Gracias al crowdfunding, Low World Travel planea la salida al Mercado Alternativo Bursátil (MAB) durante el ejercicio 2018, con una revalorización de x5, una vez supere una facturación de 8 millones de euros. La agencia de viajes está trabajando conjuntamente con la consultora MABIA, puerta de entrada y de información al MAB para Empresas, Inversores y Asesores, que ha coinvertido con el resto de inversores, y preparará la salida de Low World Travel a Bolsa.</w:t>
        <w:br/>
        <w:t/>
        <w:br/>
        <w:t>Low World Travel es una agencia de viajes, mayorista y minorista, con una plataforma propia capaz de comparar y ofrecer los mejores precios netos del mercado en una sola búsqueda, en más de 250.000 hoteles a nivel mundial, y más de 13.000 transfers. Calificada como Segittur (Empresa Nacional de Turismo dependiente Ministerio de Turismo) como producto IDI, anteriormente recibió una ayuda de 300.000€ para poder en marcha y crear su red comercial por parte de este ente estatal.</w:t>
        <w:br/>
        <w:t/>
        <w:br/>
        <w:t>La empresa inicio su actividad en mayo de 2015, cerrando con 11 agencias una facturación de 292.000€, creciendo hasta los 2.800.000€ al cierre de 2016, y habiendo facturado de enero a febrero de 2017, 1,5 millones de euros. Su objetivo en 2017 es facturar más de 15 millones de euros.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2017-06-28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