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https://static.comunicae.com/photos/notas/1187873/1497274183_nota_prensa_3.jpg</w:t>
        </w:r>
      </w:hyperlink>
    </w:p>
    <w:p>
      <w:pPr>
        <w:pStyle w:val="Ttulo1"/>
        <w:spacing w:lineRule="auto" w:line="240" w:before="280" w:after="280"/>
        <w:rPr>
          <w:sz w:val="44"/>
          <w:szCs w:val="44"/>
        </w:rPr>
      </w:pPr>
      <w:r>
        <w:rPr>
          <w:sz w:val="44"/>
          <w:szCs w:val="44"/>
        </w:rPr>
        <w:t>La alfombra de Crevillente se pone de moda</w:t>
      </w:r>
    </w:p>
    <w:p>
      <w:pPr>
        <w:pStyle w:val="Ttulo2"/>
        <w:rPr>
          <w:color w:val="355269"/>
        </w:rPr>
      </w:pPr>
      <w:r>
        <w:rPr>
          <w:color w:val="355269"/>
        </w:rPr>
        <w:t>La localidad alicantina de Crevillente, nombrada Ciudad de la Alfombra por ser puntera en el sector, una vez más quiere ir un paso por delante en calidad y en innovación, y está trabajando para ser referencia en la moda de alfombras para el hogar y la oficina</w:t>
      </w:r>
    </w:p>
    <w:p>
      <w:pPr>
        <w:pStyle w:val="LOnormal"/>
        <w:rPr>
          <w:color w:val="355269"/>
        </w:rPr>
      </w:pPr>
      <w:r>
        <w:rPr>
          <w:color w:val="355269"/>
        </w:rPr>
      </w:r>
    </w:p>
    <w:p>
      <w:pPr>
        <w:pStyle w:val="LOnormal"/>
        <w:jc w:val="left"/>
        <w:rPr/>
      </w:pPr>
      <w:r>
        <w:rPr/>
        <w:t>Alfombras de Crevillente, marca de prestigio e innovación</w:t>
        <w:br/>
        <w:t/>
        <w:br/>
        <w:t>En la Alfombra de Crevillente, uno de los núcleos principales de producción a nivel nacional, llevan años apostando por la calidad, los diseños exclusivos y los servicios de valor añadido con los clientes, pero ante una competencia tan encarnizada como se está dando hoy en día, continúan desarrollando estrategias para dar un paso adelante y seguir siendo referencia en el sector.</w:t>
        <w:br/>
        <w:t/>
        <w:br/>
        <w:t>Crevillente, Ciudad de la Alfombra, según cifras de UNIFAM, ha conseguido aumentar en un 100% las exportaciones en los últimos cinco años, gracias en gran medida a la apuesta por el reconocimiento de la marca, asociada a tradición, calidad y prestigio. UNIFAM es la asociación empresarial que agrupa y representa a los fabricantes de esta localidad.</w:t>
        <w:br/>
        <w:t/>
        <w:br/>
        <w:t>Este año, uno de sus principales fabricantes por tradición y calidad ha apostado por la elaboración de un nuevo modelo de catálogo, incorporando a los nuevos diseños las tendencias en moda de ferias internacionales en el sector, y no solo de la alfombra sino del textil y el hogar.</w:t>
        <w:br/>
        <w:t/>
        <w:br/>
        <w:t>Según palabras del gerente de Alfombras Hispania, Alfredo Rodríguez Cerdá, empresa fabricante que lidera este proyecto: ha sido todo un desafío: hemos tenido que emplear mucho tiempo y recursos, así como visitar ferias internacionales y asesorarnos con profesionales del interiorismo para poder ofrecer las tendencias y los nuevos diseños. Verdaderamente este año podemos hablar de moda 2017 en la alfombra.</w:t>
        <w:br/>
        <w:t/>
        <w:br/>
        <w:t>La moda y tendencias en la alfombra este 2017</w:t>
        <w:br/>
        <w:t/>
        <w:br/>
        <w:t>En los últimos años, en el sector de la alfombra y moqueta, han ido ganando peso los tejidos de un solo tono, en una amplia gama de colores, manteniéndose la tendencia en el periodo actual. Aunque se mantienen con derecho propio (así lo demuestran las cifras de ventas), los diseños clásicos, conocidos por sus motivos arabescos, los cuales tienen nicho de mercado propio y bastante estabilizado.</w:t>
        <w:br/>
        <w:t/>
        <w:br/>
        <w:t>Por otro lado, en el sector profesional, el cual también representa un importante porcentaje de volumen, cada vez se apuesta más por la personalización y los diseños a medida, siguiendo en parte las tendencias, pero aportando personalización tanto en formas, como en motivos y grabados.</w:t>
        <w:br/>
        <w:t/>
        <w:br/>
        <w:t>Sobre las tendencias en los colores de este año, Alfredo Rodríguez destaca que en los ambientes modernos el verde es el protagonista a nivel internacional, aunque también se va a apostar fuerte por el mostaza y el azul cobalto.</w:t>
        <w:br/>
        <w:t/>
        <w:br/>
        <w:t>También se ve una clara evolución en las formas: los diseños circulares son una opción que está cobrando mucho peso este año. Destacan, por otro lado, las alfombras de pasillo, en muchas ocasiones elaboradas a medida para el cliente profesional, como hoteles, iglesias, etc..</w:t>
        <w:br/>
        <w:t/>
        <w:br/>
        <w:t>Se hace difícil una pasarela con alfombras, pero sí se han realizado unos espectaculares shooting moda (sesiones fotográficas) en distintos ambientes muy especiales, para resaltar las bondades de cada alfombra y permitir la visualización del producto en una estancia real.</w:t>
        <w:br/>
        <w:t/>
        <w:br/>
        <w:t>La marcas Alfombras de Crevillente y Made in Spain hoy en día ya son reconocidas a nivel internacional. Este fabricante crevillentino aspira además, a ser un auténtico referente en las tendencias de moda del sector en unos años, y en su apuesta por ello ya trabaja en novedades de cara a la próxima temporada.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Crevillente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2017-06-13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