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https://static.comunicae.com/photos/notas/1185770/1494427288_Veteranos_ATM_y_RM_con_el_p_del_solidario.jpg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Veteranos del Atlético de Madrid y Real Madrid participan en el proyecto pádel solidario</w:t>
      </w:r>
    </w:p>
    <w:p>
      <w:pPr>
        <w:pStyle w:val="Ttulo2"/>
        <w:rPr>
          <w:color w:val="355269"/>
        </w:rPr>
      </w:pPr>
      <w:r>
        <w:rPr>
          <w:color w:val="355269"/>
        </w:rPr>
        <w:t>Ex jugadores del Atlético de Madrid y Real Madrid jugaron un partido de pádel en el Mutua Madrid Open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Fundación Cesare Scariolo y StarVie organizaron, con motivo del partido de esta noche de Champions League, un partido de pádel entre los veteranos colchoneros y merengues. </w:t>
        <w:br/>
        <w:t/>
        <w:br/>
        <w:t>Por parte del cuadro rojiblanco participaron Alfredo Santaelena y Gabi Moya, mientras que los blancos fueron representados por Iván Pérez, Kike Velasco y Dani García Lara. Todos disputaron un distendido partido de pádel en las instalaciones del World Padel Tour en el Mutua Madrid Open.</w:t>
        <w:br/>
        <w:t/>
        <w:br/>
        <w:t>Tras el partido, todos los ex jugadores firmaron una pala y una camiseta de la marca StarVie. Dicho material deportivo, será subastado por la Fundación Cesare Scariolo y todos los beneficios recaudados irán destinados a la lucha contra el cáncer infantil. Además de mantener una animada conversación sobre el partido que esta noche se disputará en el Vicente Calderón entre los equipos que ellos representan.</w:t>
        <w:br/>
        <w:t/>
        <w:br/>
        <w:t>Fundación Cesare Scariolo</w:t>
        <w:br/>
        <w:t/>
        <w:br/>
        <w:t>La Fundación Cesare Scariolo es una entidad privada sin ánimo de lucro cuyo objetivo fundamental es la ayuda directa a los niños que están recibiendo tratamientos oncológicos, así como el apoyo social y psicológico de sus familias. Nace por el impulso de su presidente, Sergio Scariolo.</w:t>
        <w:br/>
        <w:t/>
        <w:br/>
        <w:t>Acerca de Star Vie</w:t>
        <w:br/>
        <w:t/>
        <w:br/>
        <w:t>StarVie es una marca española La compañía, con fábrica propia en Azuqueca, Guadalajara, apuesta por la investigación, desarrollo e innovación y una exhaustiva selección de materias primas de gran calidad. Mediante un minucioso proceso artesanal, la marca ofrece una amplia gama de palas adaptadas a cada tipo de juego que se complementa con una línea de textil y accesorios. Desde sus orígenes, la compañía apoya el pádel profesional, al patrocinar a seis de los veinte primeros jugadores del ranking del World Padel Tour.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2017-05-10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