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https://static.comunicae.com/photos/notas/1137555/1455775452_garcia_dihinx_implantes_polytech.jpg</w:t>
        </w:r>
      </w:hyperlink>
    </w:p>
    <w:p>
      <w:pPr>
        <w:pStyle w:val="Ttulo1"/>
        <w:spacing w:lineRule="auto" w:line="240" w:before="280" w:after="280"/>
        <w:rPr>
          <w:sz w:val="44"/>
          <w:szCs w:val="44"/>
        </w:rPr>
      </w:pPr>
      <w:r>
        <w:rPr>
          <w:sz w:val="44"/>
          <w:szCs w:val="44"/>
        </w:rPr>
        <w:t>La Revolución de los implantes mamarios por la marca germana Polytech</w:t>
      </w:r>
    </w:p>
    <w:p>
      <w:pPr>
        <w:pStyle w:val="Ttulo2"/>
        <w:rPr>
          <w:color w:val="355269"/>
        </w:rPr>
      </w:pPr>
      <w:r>
        <w:rPr>
          <w:color w:val="355269"/>
        </w:rPr>
        <w:t>Con los años los implantes mamarios han ido mejorando su reputación desde las conocidas prótesis PIP de la marca francesa que afectaron a más de 3000 mujeres en España</w:t>
      </w:r>
    </w:p>
    <w:p>
      <w:pPr>
        <w:pStyle w:val="LOnormal"/>
        <w:rPr>
          <w:color w:val="355269"/>
        </w:rPr>
      </w:pPr>
      <w:r>
        <w:rPr>
          <w:color w:val="355269"/>
        </w:rPr>
      </w:r>
    </w:p>
    <w:p>
      <w:pPr>
        <w:pStyle w:val="LOnormal"/>
        <w:jc w:val="left"/>
        <w:rPr/>
      </w:pPr>
      <w:r>
        <w:rPr/>
        <w:t>En la actualidad y gracias a las nuevas tecnologías, ya es posible olvidarse las preocupaciones que causaron en miles de mujeres las prótesis francesas. Actualmente las siliconas, con las que son realizados los implantes, cuentan con un gel de alta cohesividad que, en caso de rotura, no migra y se mantiene uniforme.</w:t>
        <w:br/>
        <w:t/>
        <w:br/>
        <w:t>La marca germana de implantes mamarios Polytech se ha comprometido con la fabricación de los implantes más innovadores en España desde hace más de 25 años. Además de ser una de las marcas de prótesis más revolucionarias a nivel mundial, cuenta con una gama de más de 1000 modelos de prótesis diferentes para el uso estético o reconstructivo de la mama.</w:t>
        <w:br/>
        <w:t/>
        <w:br/>
        <w:t>Después de muchos años de investigaciones clínicas, la marca germana abre un nuevo camino en la medicina estética y reconstructiva con los implantes Polytech DiagonGel 4 Two que están formados por dos geles de silicona de diferentes densidades que aseguran que el implante se acomode perfectamente a la caja torácica, además de brindar un soporte y estilo mucho más natural a las mamas de la mujer.</w:t>
        <w:br/>
        <w:t/>
        <w:br/>
        <w:t>No hay duda de que los implantes mamarios han recorrido toda una serie de pruebas y ensayos clínicos, por ello hoy entrevistamos a la Doctora García-Dihinx, pionera en el uso dichas prótesis, quien se ha prestado a aclararnos algunos de los conceptos y beneficios de dichos implantes.</w:t>
        <w:br/>
        <w:t/>
        <w:br/>
        <w:t>¿De qué materiales están realizados estos implantes?</w:t>
        <w:br/>
        <w:t/>
        <w:br/>
        <w:t>Los implantes Polytech DiagonGel 4 Two, están fabricados en silicona y recubiertos con poliuretano. Esta última tecnología otorga al implante unas características que nunca antes se habían puesto en manos de cirujanos plásticos. Con estas características la marca Polytech nos ofrece las siguientes ventajas: riesgo 0 de contractura capsular, riesgo 0 de desplazamiento de las prótesis y ausencia de pliegues o rippling.</w:t>
        <w:br/>
        <w:t/>
        <w:br/>
        <w:t>¿Qué beneficios ofrecen los implantes Polytech DiagonGel 4 Two?</w:t>
        <w:br/>
        <w:t/>
        <w:br/>
        <w:t>Las ventajas que aportan estos implantes a la paciente son muy variadas. Desde la firmeza que confiere la estructura del implante, hasta la alta proyección del implante que hacen que los senos sean vean mucho más naturales.</w:t>
        <w:br/>
        <w:t/>
        <w:br/>
        <w:t>La Doctora García-Dihinx es miembro de la Sociedad Española de Cirugía Plástica Reparadora y Estética. Tiene privilegios en el Hospital Quirón de Zaragoza, donde es Jefa del departamento de Especialidad de Cirugía Plástica Reparadora y Estética, además de tener consulta privada en Zaragoza donde ofrece consulta particular especializada.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2016-02-18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