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TomTom Telematics mostrará sus soluciones para ambulancias en las Jornadas de Convivencia del Transporte Sanitario de Andalucía</w:t>
      </w:r>
    </w:p>
    <w:p>
      <w:pPr>
        <w:pStyle w:val="Ttulo2"/>
        <w:rPr>
          <w:color w:val="355269"/>
        </w:rPr>
      </w:pPr>
      <w:r>
        <w:rPr>
          <w:color w:val="355269"/>
        </w:rPr>
        <w:t> En las jornadas, TomTom Telematics mostrará qué puede aportar su solución de gestión de flotas al transporte sanitario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Barcelona, 29 de septiembre de 2015  TomTom Telematics estará presente en las Jornadas de Convivencia del Transporte Sanitario de Andalucía, que se celebran en Granada del 7 al 9 de octubre.</w:t>
        <w:br/>
        <w:t/>
        <w:br/>
        <w:t>En las jornadas, TomTom Telematics mostrará qué puede aportar su solución de gestión de flotas al transporte sanitario.</w:t>
        <w:br/>
        <w:t/>
        <w:br/>
        <w:t>Entre las ventajas que ofrece la solución WEBFLEET de TomTom Telematics destacan:</w:t>
        <w:br/>
        <w:t/>
        <w:br/>
        <w:t>Máximo control en tiempo real: WEBFLEET aporta más valor a las funcionalidades degestión de datos de pacientes, materiales y comunicación con los centros hospitalarios,facilitando datos en tiempo real exactos sobre la ubicación de cada ambulancia: posición, disponibilidad, estado de la ruta, tiempo de salida, tiempo de llegada y mucho más.</w:t>
        <w:br/>
        <w:t/>
        <w:br/>
        <w:t>Ahorro de combustible y reducción de las emisiones de CO2: Gracias a la optimización de rutas, la asignación automática de servicios y los consejos en tiempo real del estilo conducción, WEBFLEET permite reducir el consumo de combustible y la huella de carbono de la flota de ambulancias.</w:t>
        <w:br/>
        <w:t/>
        <w:br/>
        <w:t>Información detallada para el gestor de la flota: Informes precisos del comportamiento de toda la flota, tanto por grupos como por conductor: consumos, histórico de recorridos, rutas eficientes, control de paradas y ralentíes,mantenimientos preventivos, conducción eficiente, etc.</w:t>
        <w:br/>
        <w:t/>
        <w:br/>
        <w:t>Ventajas para el conductor de la ambulancia: navegación con mapas siempre actualizados, servicios de asistencia en carretera integrados, estado del tráfico y consejos para una conducción más eficiente y segura.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2015-09-30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