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BECSA se alza con el Premio Mejores Prácticas Ambientales </w:t>
      </w:r>
    </w:p>
    <w:p>
      <w:pPr>
        <w:pStyle w:val="Ttulo2"/>
        <w:rPr>
          <w:color w:val="355269"/>
        </w:rPr>
      </w:pPr>
      <w:r>
        <w:rPr>
          <w:color w:val="355269"/>
        </w:rPr>
        <w:t>El Comité técnico de ASEFMA anuncia la mejor práctica ambiental del 2015 en materia de mezclas asfálticas para pavimentación. </w:t>
      </w:r>
    </w:p>
    <w:p>
      <w:pPr>
        <w:pStyle w:val="LOnormal"/>
        <w:rPr>
          <w:color w:val="355269"/>
        </w:rPr>
      </w:pPr>
      <w:r>
        <w:rPr>
          <w:color w:val="355269"/>
        </w:rPr>
      </w:r>
    </w:p>
    <w:p>
      <w:pPr>
        <w:pStyle w:val="LOnormal"/>
        <w:jc w:val="left"/>
        <w:rPr/>
      </w:pPr>
      <w:r>
        <w:rPr/>
        <w:t>La Asociación Española de Fabricantes de Mezclas Asfálticas (ASEFMA) otorga a BECSA el Premio Mejores Prácticas Ambientales (MPA) en el ámbito de la fabricación, extendido, aplicación y transporte de mezclas asfálticas. Este reconocimiento nacional premia el ecodiseño de mezclas bituminosas en caliente implantado por la entidad cabecera del grupo Obinesa. La entrega del galardón ha tenido lugar hoy durante la X Jornada Nacional de ASEFMA, que acoge la Feria de Zaragoza.</w:t>
        <w:br/>
        <w:t/>
        <w:br/>
        <w:t>La técnica del Ecodiseño, incorporada por BECSA, considera los aspectos ambientales en todas las etapas del proceso de desarrollo de un producto con objeto de conseguir el mínimo impacto ambiental a lo largo de todo su ciclo de vida. Fruto de la implantación de la metodología de ecodiseño las mezclas bituminosas semicalientes con áridos reciclados cerámicos de BECSA han obtenido la declaración ambiental de producto según las normas ISO 14.025 y UNE EN ISO 14.021 y la conformidad a las normas ISO 14.064 e ISO 50.001 sobre huella de carbono y eficiencia energética.</w:t>
        <w:br/>
        <w:t/>
        <w:br/>
        <w:t>El análisis de ciclo de vida de mezcla bituminosa semicaliente con áridos reciclados cerámicos, propuesta ganadora del Premio Mejores Prácticas Ambientales (MPA), muestra eficiencia en uso de recursos y materias primas, optimización y reducción de temperatura en el proceso de fabricación y mejores prestaciones del producto aplicado a pavimentación.</w:t>
        <w:br/>
        <w:t/>
        <w:br/>
        <w:t>Los otros dos proyectos más significativos en innovación y sostenibilidad que estuvieron a las puertas del título mejor práctica ambiental de 2015 en materia de pavimentación asfáltica fueron presentados por PavasalCARTIF y Sorigué. El primer equipo concurría con su proyecto Mezclas bituminosas recicladas semicalientes con espuma de betún, mientras que la segunda entidad lo hacía con El reciclado en frío con emulsión en la conservación de carreteras.</w:t>
        <w:br/>
        <w:t/>
        <w:br/>
        <w:t>El Premio Mejores Prácticas Ambientales (MPA) es una iniciativa sectorial que quiere visibilizar la ID en materia de mezclas asfálticas que reporta avances técnicos, económicos, sostenibles y responsables con el medioambiente. Responde a la creciente sensibilidad medioambiental de las entidades fabricantes de asfalto y aquellas vinculadas a su producción, transporte y aplicación.</w:t>
        <w:br/>
        <w:t/>
        <w:br/>
        <w:t>ASEFMA es una asociación de entidades dedicadas a la fabricación y aplicación de mezclas asfálticas para la pavimentación viaria. Entre sus fines estatutarios destaca el fomento de la investigación y la colaboración en la redacción de normas de fabricación, aplicación y control de calidad. Sus acciones están orientadas a la satisfacción de los usuarios y la preservación del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