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https://static.comunicae.com/photos/notas/1111029/1426590477_cabecera_formaci_n_v2.png</w:t>
        </w:r>
      </w:hyperlink>
    </w:p>
    <w:p>
      <w:pPr>
        <w:pStyle w:val="Ttulo1"/>
        <w:spacing w:lineRule="auto" w:line="240" w:before="280" w:after="280"/>
        <w:rPr>
          <w:sz w:val="44"/>
          <w:szCs w:val="44"/>
        </w:rPr>
      </w:pPr>
      <w:r>
        <w:rPr>
          <w:sz w:val="44"/>
          <w:szCs w:val="44"/>
        </w:rPr>
        <w:t>El Instituto de Inversiones Bursátiles y Trading cuestiona la rentabilidad de los indicadores técnicos para invertir el Bolsa</w:t>
      </w:r>
    </w:p>
    <w:p>
      <w:pPr>
        <w:pStyle w:val="Ttulo2"/>
        <w:rPr>
          <w:color w:val="355269"/>
        </w:rPr>
      </w:pPr>
      <w:r>
        <w:rPr>
          <w:color w:val="355269"/>
        </w:rPr>
        <w:t>Los indicadores técnicos son fórmulas matemáticas y estadísticas derivados de la acción del precio y los volúmenes con la intención de ayudarnos a tomar decisiones en los mercados, pero ¿son realmente útiles?, ¿deberíamos utilizarlos para hacer operaciones en el mercado?</w:t>
      </w:r>
    </w:p>
    <w:p>
      <w:pPr>
        <w:pStyle w:val="LOnormal"/>
        <w:rPr>
          <w:color w:val="355269"/>
        </w:rPr>
      </w:pPr>
      <w:r>
        <w:rPr>
          <w:color w:val="355269"/>
        </w:rPr>
      </w:r>
    </w:p>
    <w:p>
      <w:pPr>
        <w:pStyle w:val="LOnormal"/>
        <w:jc w:val="left"/>
        <w:rPr/>
      </w:pPr>
      <w:r>
        <w:rPr/>
        <w:t/>
        <w:br/>
        <w:t/>
        <w:br/>
        <w:t>Instituto IBT ha desarrollado, bajo la supervisión de Ana María Lara, un método único orientado al trading discrecional, consistente en la combinación e interpretación de la acción del precio, la volatilidad y el volumen de transacciones. No se emplean indicadores ni sistemas de inversión mecánicos, sino estrategias basadas en los principios por los que se rigen las cotizaciones, entendiendo estas en el contexto de su mercado.</w:t>
        <w:br/>
        <w:t/>
        <w:br/>
        <w:t>Podríamos decir que existen dos grupos de indicadores técnicos. Los osciladores y los tendenciales. Los osciladores suelen ser los primeros en alertar de cambios en las tendencias y puntos de inflexión en el precio. Los tendenciales tienen como objetivo principal indicarnos que una tendencia está en curso.</w:t>
        <w:br/>
        <w:t/>
        <w:br/>
        <w:t>Algunos ejemplos de osciladores son el RSI y ADX. Ejemplos de tendenciales tenemos las medias móviles y el MACD.</w:t>
        <w:br/>
        <w:t/>
        <w:br/>
        <w:t>A priori, es cierto que en ocasiones el uso de indicadores técnicos puede suponer un apoyo visual a nuestra operativa, un elemento gráfico que nos ayuda a tomar decisiones rápidamente. Éste es el único sentido en que deben ser utilizados, podemos por ejemplo, utilizar dos medias móviles para hacer referencia a una zona de resistencia dinámica en tendencias que nos sirva como un elemento técnico adicional en nuestro análisis. Otro ejemplo válido, puede consistir en emplear un indicador de tipo oscilador para confirmar los puntos de salida de nuestras operaciones si previamente ya hemos estimado el nivel objetivo en un valor cercano mediante nuestro método de trading.</w:t>
        <w:br/>
        <w:t/>
        <w:br/>
        <w:t>Sin embargo, a excepción del indicador de volumen, los indicadores técnicos no nos proporcionan ninguna información adicional, pues se calculan a partir del precio y reflejan un tipo de información derivada de éste, por lo que no deben emplearse como un criterio de entrada o salida al mercado, pues nos proporcionan información retrasada. Es por ello imprescindible, aprender a interpretar directamente la dinámica del precio junto a su volumen, teniendo en cuenta la direccionalidad y volatilidad del valor. Esta filosofía de análisis se conoce como análisis de la acción del precio o Action Price. </w:t>
        <w:br/>
        <w:t/>
        <w:br/>
        <w:t>La comprensión de la acción del precio interpretada junto al volumen de transacciones, enmarcándola en el entorno de volatilidad y direccionalidad del mercado, nos proporcionan herramientas altamente eficaces en la implementación de estrategias de trading. Este tipo de análisis es especialmente útil en operativa intradía de valores populares con una afluencia de inversores importante (es decir, con un volumen de transacciones significativo). Pudiendo aplicarlo, en el análisis de valores a largo plazo, para ajustar puntos de entrada, como complemento a un análisis de tipo fundamental.</w:t>
        <w:br/>
        <w:t/>
        <w:br/>
        <w:t>Acerca del Instituto de Inversiones Bursátiles y Trading</w:t>
        <w:br/>
        <w:t/>
        <w:br/>
        <w:t>Instituto iBTnace en 2013 en Sevilla con objeto de proporcionar a traders e inversores, las estrategias y herramientas necesarias para desenvolverse en el mundo de los mercados financieros, con especial hincapié en el trading de valores intradiario y la gestión de carteras a medio plazo, basando el aprendizaje en la práctica directa y continua. Contamos con un método testeado y único,consistente en la combinación e interpretación de laacción del precio, la volatilidad y el volumen de transacciones.</w:t>
        <w:br/>
        <w:t/>
        <w:br/>
        <w:t>Los traders o inversores que se forman en Instituto iBT aprenden a identificar dónde y cuándo tomar posiciones en el mercado en lassituaciones de mejor probabilidad, con estrategias específicas que proveen de un criterio claro y sistemático. Para facilitar el aprendizaje ponemos a su disposición una atención directa e individualizada, que acelera el proceso de adquisición de las habilidades necesarias para llegar a ser un trader consistente e independiente.</w:t>
        <w:br/>
        <w:t/>
        <w:br/>
        <w:t>Más información en: institutoibt.com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