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https://static.comunicae.com/photos/notas/1110008/1425989439_Xilofagos_Aranda_3_.jpg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Iglesia de San Nicolás de Bari recibe un tratamiento antixilófagos</w:t>
      </w:r>
    </w:p>
    <w:p>
      <w:pPr>
        <w:pStyle w:val="Ttulo2"/>
        <w:rPr>
          <w:color w:val="355269"/>
        </w:rPr>
      </w:pPr>
      <w:r>
        <w:rPr>
          <w:color w:val="355269"/>
        </w:rPr>
        <w:t>Los retablos y el artesonado del templo de Sinovas son las zonas más afectadas por los insectos de la madera, que serán erradicados con el tratamiento curativo-preventivo antixilófagos aplicado por los expertos en estas plagas de Rentokil Initial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Madrid, 10 de febrero de 2015. Los insectos de la madera, como termitas y carcoma, están afectando a los retablos y el artesonado de la Iglesia de San Nicolás d Bari, del barrio de Sinovas, en la localidad burgalesa de Aranda de Duero. Los insectos de la madera penetran en el interior de estas estructuras y la deterioran. Por ello, Rentokil Initial, a través de su división TECMA experta en plagas de la madera, va a aplicar un tratamiento curativo-preventivo antixilófago que garantizará la conservación de este Monumento Nacional con vestigios románicos, cuya portada se data en torno al siglo XIII.</w:t>
        <w:br/>
        <w:t/>
        <w:br/>
        <w:t>Las estructuras de madera de los retablos y el artesonado de San Nicolás de Bari son las partes más afectadas por los insectos, por lo que Rentokil Initial aplicará en éstas su tratamiento mediante proyección presurizada, inyección, microinyección y pincelado. Se trata de un método por el cual se inyecta un gel insecticida-fungicida en ciertas partes de las piezas de madera, garantizando la protección de las mismas. A continuación, mediante la microinyección se hace penetrar otra sustancia también insecticida en los lugares con acabados decorativos atacados por los anóbidos. Todo ello para curar las estructuras madereras y prevenir nuevas infestaciones de termita, carcoma o cualquier insecto de este tipo.</w:t>
        <w:br/>
        <w:t/>
        <w:br/>
        <w:t>La presencia de carcoma en edificaciones con estructuras o elementos ornamentales de madera hay que tratarlas sin demora; ya que suponen un grave deterioro para los elementos afectados y son un foco de contaminación para el resto de elementos de madera presentes o que se incorporen al edificio, como carpinterías o mobiliario, explica Koldo Plazaola, máximo responsable de TECMA, en torno a la importancia de una adecuada, correcta y profesional prevención y tratamiento contra las infestaciones de xilófagos.</w:t>
        <w:br/>
        <w:t/>
        <w:br/>
        <w:t>Los insectos de la madera constituyen una plaga especialmente peligrosa debido a los daños materiales que pueden provocar en edificios de tanto valor patrimonial como la Iglesia de San Nicolás de Bari; circunstancia a la que se le añade la dificultad que conlleva su detección y control.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28001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2015-03-11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