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Murprotec repite éxito en las jornadas sobre humedades en  Valladolid</w:t>
      </w:r>
    </w:p>
    <w:p>
      <w:pPr>
        <w:pStyle w:val="Ttulo2"/>
        <w:rPr>
          <w:color w:val="355269"/>
        </w:rPr>
      </w:pPr>
      <w:r>
        <w:rPr>
          <w:color w:val="355269"/>
        </w:rPr>
        <w:t>Los profesionales de la construcción pucelanos han sido los primeros en conocer las soluciones definitivas a las patologías provocadas por la humedad estructural en la edificación expuestas por Murprotec en su primer encuentro en Castilla y León</w:t>
      </w:r>
    </w:p>
    <w:p>
      <w:pPr>
        <w:pStyle w:val="LOnormal"/>
        <w:rPr>
          <w:color w:val="355269"/>
        </w:rPr>
      </w:pPr>
      <w:r>
        <w:rPr>
          <w:color w:val="355269"/>
        </w:rPr>
      </w:r>
    </w:p>
    <w:p>
      <w:pPr>
        <w:pStyle w:val="LOnormal"/>
        <w:jc w:val="left"/>
        <w:rPr/>
      </w:pPr>
      <w:r>
        <w:rPr/>
        <w:t>Madrid, 18 de diciembre de 2014. El Colegio Oficial de Arquitectos de Valladolid (COAVA) acogió este lunes las primeras jornadas para profesionales de la construcción organizadas por Murprotec en Castilla y León. En el encuentro se reunieron casi un centenar de especialistas del sector, que llenaron la sala ante la oportunidad de conocer más sobre los problemas de humedades estructurales en la edificación y las respectivas soluciones definitivas para cada caso</w:t>
        <w:br/>
        <w:t/>
        <w:br/>
        <w:t>Don Ricardo Cañada, arquitecto especialista en la rehabilitación integral de edificios y patologías en la construcción y miembro del Consejo Asesor de Murprotec, fue el encargado de dirigir y profundizar en las patologías de humedades estructurales que afectan a la edificación de la región. El proceso de diagnóstico es el primer paso, y es crucial, para la eliminación total de las consecuencias y las humedades, ya que a través de la diagnosis profesional podemos discernir su origen y aplicar una solución definitiva que acabe con la humedad estructural para siempre, explica Cañada.</w:t>
        <w:br/>
        <w:t/>
        <w:br/>
        <w:t>Murprotec, en colaboración con el COAVA, reunió en Valladolid a casi un centenar de profesionales locales del sector de la construcción para exponer las principales y más frecuentes patologías, así como la puesta en conjunto de los mecanismos capaces de eliminar los problemas de humedad de raíz. Además, los profesionales compartieron una sesión divulgativa donde se pusieron en común nuevas propuestas y consideraciones en este foro de debate.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