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https://static.comunicae.com/photos/notas/1087775/1405333076_ProyectoLorite.jpg</w:t>
        </w:r>
      </w:hyperlink>
    </w:p>
    <w:p>
      <w:pPr>
        <w:pStyle w:val="Ttulo1"/>
        <w:spacing w:lineRule="auto" w:line="240" w:before="280" w:after="280"/>
        <w:rPr>
          <w:sz w:val="44"/>
          <w:szCs w:val="44"/>
        </w:rPr>
      </w:pPr>
      <w:r>
        <w:rPr>
          <w:sz w:val="44"/>
          <w:szCs w:val="44"/>
        </w:rPr>
        <w:t>Experiencias de iluminación de patrimonio arquitectónico y paisaje urbano en la UPC School </w:t>
      </w:r>
    </w:p>
    <w:p>
      <w:pPr>
        <w:pStyle w:val="Ttulo2"/>
        <w:rPr>
          <w:color w:val="355269"/>
        </w:rPr>
      </w:pPr>
      <w:r>
        <w:rPr>
          <w:color w:val="355269"/>
        </w:rPr>
        <w:t>Los especialistas en iluminación arquitectónica y de patrimonio histórico Miguel Ángel Rodríguez Lorite y Lara Elbaz visitan Barcelona para hablar de su experiencia como lighting designers en una nueva edición del ciclo de conferencias Open Talent de la UPC School. </w:t>
      </w:r>
    </w:p>
    <w:p>
      <w:pPr>
        <w:pStyle w:val="LOnormal"/>
        <w:rPr>
          <w:color w:val="355269"/>
        </w:rPr>
      </w:pPr>
      <w:r>
        <w:rPr>
          <w:color w:val="355269"/>
        </w:rPr>
      </w:r>
    </w:p>
    <w:p>
      <w:pPr>
        <w:pStyle w:val="LOnormal"/>
        <w:jc w:val="left"/>
        <w:rPr/>
      </w:pPr>
      <w:r>
        <w:rPr/>
        <w:t/>
        <w:br/>
        <w:t/>
        <w:br/>
        <w:t>En el Open Talent, que lleva por nombre Retos actuales en Iluminación de Patrimonio y del Paisaje Urbano, estos dos especialistas en iluminación urbana y patrimonio histórico, explicaran la actual transformación de la imagen nocturna del tejido urbano y de sus conjuntos históricos y patrimoniales, que encuentra el apoyo tecnológico no sólo en el desarrollo del LED, sino mayoritariamente en los nuevos medios de transformación de imágenes y sus soportes. La ponencia de Lorite y Elbaz, ejemplificará, a través de proyectos reales qua han implementado, cómo esta transformación en el paisaje urbano no es neutra ni ajena a discursos ideológicos o intereses económicos.</w:t>
        <w:br/>
        <w:t/>
        <w:br/>
        <w:t>Miguel Ángel Rodríguez Lorite desarrolló entre 1986 y 2005 el área de iluminación en el departamento de Conservación Preventiva de Bienes Culturales del Instituto del Patrimonio Cultural Español (Ministerio de Cultura). En enero de 2006 asume la dirección de la empresa Intervento, dedicada a la museografía y la iluminación. A lo largo de 25 años ha realizado numerosos proyectos de iluminación, de los cuales cerca de 200 han sido ejecutados, tanto en el ámbito público como en el privado, dentro y fuera de nuestro país, siempre relacionados con el patrimonio histórico, los museos y la arquitectura singular.</w:t>
        <w:br/>
        <w:t/>
        <w:br/>
        <w:t>Lara Elbaz desarrolló su primera década de su trayectoria profesional en Philips Lighting, adquiriendo una sólida formación técnica así como experiencia comercial y en marketing. Consolidó su experiencia colaborando durante 2 años con la consultoría Architectural Lighting Solutions (ALS). Desde 2008 combina su actividad profesional como diseñadora de iluminación independiente en su estudio Lara Elbaz Lighting Design con una intensa actividad docente.</w:t>
        <w:br/>
        <w:t/>
        <w:br/>
        <w:t>CICLO DE CONFERENCIAS EN LIGHTING DESIGN</w:t>
        <w:br/>
        <w:t/>
        <w:br/>
        <w:t>Esta doble ponencia cierra el ciclo de conferencias 2014 en el marco del Máster en Lighting Design. Diseño de Iluminación Arquitectónica de la UPC School patrocinadas por Artemide, Flos y Lutron, empresas líderes en iluminación residencial. Las otras dos conferencias, a cargo Gerd Pfarré y Anne Bureau, reconocidos exponentes de diseño e iluminación arquitectónica de prestigio internacional, se han realizado en estos últimos meses de 2014.</w:t>
        <w:br/>
        <w:t/>
        <w:br/>
        <w:t>Más información e inscripciones:</w:t>
        <w:br/>
        <w:t/>
        <w:br/>
        <w:t>Open Talent: Retos actuales en iluminación de patrimonio y del paisaje urbano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UPC School (c/Badajoz 73,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