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https://static.comunicae.com/photos/notas/1085283/1403617881_Cami_n_de_la_flota_del_Grupo_Moldtrans.jpg</w:t>
        </w:r>
      </w:hyperlink>
    </w:p>
    <w:p>
      <w:pPr>
        <w:pStyle w:val="Ttulo1"/>
        <w:spacing w:lineRule="auto" w:line="240" w:before="280" w:after="280"/>
        <w:rPr>
          <w:sz w:val="44"/>
          <w:szCs w:val="44"/>
        </w:rPr>
      </w:pPr>
      <w:r>
        <w:rPr>
          <w:sz w:val="44"/>
          <w:szCs w:val="44"/>
        </w:rPr>
        <w:t>La evolución del sector exterior impulsa los resultados de Moldtrans</w:t>
      </w:r>
    </w:p>
    <w:p>
      <w:pPr>
        <w:pStyle w:val="Ttulo2"/>
        <w:rPr>
          <w:color w:val="355269"/>
        </w:rPr>
      </w:pPr>
      <w:r>
        <w:rPr>
          <w:color w:val="355269"/>
        </w:rPr>
        <w:t>Los ingresos aumentaron un 12,58% debido al incremento del transporte marítimo/aéreo y el transporte terrestre con Alemania, el Magreb y Turquía</w:t>
      </w:r>
    </w:p>
    <w:p>
      <w:pPr>
        <w:pStyle w:val="LOnormal"/>
        <w:rPr>
          <w:color w:val="355269"/>
        </w:rPr>
      </w:pPr>
      <w:r>
        <w:rPr>
          <w:color w:val="355269"/>
        </w:rPr>
      </w:r>
    </w:p>
    <w:p>
      <w:pPr>
        <w:pStyle w:val="LOnormal"/>
        <w:jc w:val="left"/>
        <w:rPr/>
      </w:pPr>
      <w:r>
        <w:rPr/>
        <w:t>El aumento de las exportaciones y las importaciones registrado en España ha permitido al Grupo Moldtrans, destacado operador español de transporte internacional, servicios logísticos, distribución nacional, express, servicios feriales y aduanas, obtener unos resultados muy positivos en el primer cuatrimestre del año 2014, con un incremento del 12,58% en la facturación. Estos resultados han sido impulsados por el notable aumento del 36% en los servicios de transporte marítimo/aéreo, así como gracias a la mayor demanda de mercados tradicionales como Alemania y el alza del tráfico de mercancías con el Magreb [Marruecos/Túnez] y Turquía. Las cifras confirman el acierto de la estrategia de crecimiento que el Grupo Moldtrans ha seguido en los últimos años, creando nuevas delegaciones, rutas y servicios a pesar de la crisis.</w:t>
        <w:br/>
        <w:t/>
        <w:br/>
        <w:t>Impulso de las exportaciones/importaciones</w:t>
        <w:br/>
        <w:t/>
        <w:br/>
        <w:t>En los primeros cuatro meses de 2014, la cifra de negocio del Grupo Moldtrans ha aumentado un 12,58% respecto a 2013, hasta situarse en los 17 millones de euros. Este incremento viene favorecido por el buen comportamiento del sector exterior español, que bate récords: según el Ministerio de Economía, de enero a abril del presente año las exportaciones nacionales superaron los 78.000 millones de euros y las importaciones fueron de 86.000 millones de euros, marcando un nuevo máximo en la serie histórica.</w:t>
        <w:br/>
        <w:t/>
        <w:br/>
        <w:t>Por tipología de servicio, la categoría en la que más aumentaron las ventas del Grupo Moldtrans fue el transporte marítimo/aéreo, con un crecimiento del 36%. En estos resultados han influido las acciones emprendidas por la empresa para desarrollar esta división de negocio, con medidas como la incorporación de nuevos profesionales a la división de transporte marítimo, aéreo y de aduanas de la compañía, unido a las recientes visitas a los puertos de Valencia y Barcelona para incrementar la colaboración con estas plazas. En este sentido, cabe destacar el notable aumento experimentado en los tráficos con Asia y Sudamérica, donde el Grupo Moldtrans ha crecido un 55% respecto al año pasado.</w:t>
        <w:br/>
        <w:t/>
        <w:br/>
        <w:t>Crecimiento del 42%en Alemania</w:t>
        <w:br/>
        <w:t/>
        <w:br/>
        <w:t>Por su parte, la división de transporte terrestre internacional creció un 9% en sus líneas de exportación, mientras que las vinculadas a la importación aumentaron un 6%. El mercado donde más se incrementó la actividad de transporte por carretera del Grupo Moldtrans ha sido Alemania, con un 42%, principalmente motivado por las acciones comerciales iniciadas el pasado 2013, así como la implantación de su servicio diario con las principales regiones industriales alemanas desde toda la Península. Los otros mercados en los que más creció la actividad han sido Reino Unido (14%), Italia (13,60%) y Francia (7%).</w:t>
        <w:br/>
        <w:t/>
        <w:br/>
        <w:t>Por último, cabe destacar la excelente evolución del tráfico terrestre de mercancías con Marruecos y Túnez. El reciente acuerdo de colaboración con la compañía Geodis Wilson ha permitido ampliar los servicios semanales directos con destino a Tánger y Casablanca en Marruecos y Rades en Túnez. A su vez, destaca la favorable acogida del novedoso servicio IQ de transporte terrestre con Turquía, que ha permitido al Grupo Moldtrans incrementar el flujo de mercancías con este país, siendo capaz de ofrecer una alternativa a los servicios de transporte aéreo, con mejores tarifas y tiempos de tránsito más reducidos.</w:t>
        <w:br/>
        <w:t/>
        <w:br/>
        <w:t>Frederic Fargues, Director Comercial del Grupo Moldtrans, valora los resultados obtenidos: Es importante destacar el crecimiento continuado durante los tres últimos trimestres. El mercado comienza a mostrar claros signos de recuperación, de los que estamos empezando a cosechar los primeros frutos como consecuencia del trabajo realizado durante los últimos años, en los cuales hemos apostado por la apertura de nuevas delegaciones, rutas y servicios que ahora empiezan a consolidarse. En 2014 también estamos llevando a cabo una apuesta decidida por nuestra División Sea Air Freight, para lo que hemos iniciado importantes y ambiciosos proyectos.</w:t>
        <w:br/>
        <w:t/>
        <w:br/>
        <w:t>Acerca de Moldtrans</w:t>
        <w:br/>
        <w:t/>
        <w:br/>
        <w:t>Creada en 1979, el Grupo Moldtrans es una empresa de capital 100% español líder en el sector transitario. Dispone de 40.000 m2 de instalaciones y de una red de agentes y corresponsales que abarca el mundo entero. Esto permite ofrecer a los clientes todo tipo de servicios de transporte terrestre internacional, marítimo y aéreo, además de distribución, express y logística. Más información en www.moldtrans.com</w:t>
        <w:br/>
        <w:t/>
        <w:br/>
        <w:t>Contacto de prensa</w:t>
        <w:br/>
        <w:t/>
        <w:br/>
        <w:t>Para más información, imágenes y declaraciones contacte con:</w:t>
        <w:br/>
        <w:t/>
        <w:br/>
        <w:t>Carlos García</w:t>
        <w:br/>
        <w:t/>
        <w:br/>
        <w:t>Responsable de Marketing y Comunicación</w:t>
        <w:br/>
        <w:t/>
        <w:br/>
        <w:t>GRUPO MOLDTRANS</w:t>
        <w:br/>
        <w:t/>
        <w:br/>
        <w:t>Tel: 00 34 609 04 79 33</w:t>
        <w:br/>
        <w:t/>
        <w:br/>
        <w:t>E-mail: cgarcia@moldtrans.com</w:t>
        <w:br/>
        <w:t/>
        <w:br/>
        <w:t>Web: www.moldtrans.com</w:t>
        <w:br/>
        <w:t/>
        <w:br/>
        <w:t>Blog: blog.moldtrans.com                     </w:t>
        <w:br/>
        <w:t/>
        <w:br/>
        <w:t>Nuria Cañas</w:t>
        <w:br/>
        <w:t/>
        <w:br/>
        <w:t>Departamento de Marketing y Comunicación</w:t>
        <w:br/>
        <w:t/>
        <w:br/>
        <w:t>GRUPO MOLDTRANS</w:t>
        <w:br/>
        <w:t/>
        <w:br/>
        <w:t>Tel.: 00 34 935 041 400</w:t>
        <w:br/>
        <w:t/>
        <w:br/>
        <w:t>E-mail: ncanyas@moldtrans.com</w:t>
        <w:br/>
        <w:t/>
        <w:br/>
        <w:t>Web: www.moldtrans.com</w:t>
        <w:br/>
        <w:t/>
        <w:br/>
        <w:t>Blog: blog.moldtrans.com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08110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2014-06-25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