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jornada técnica sobre humedades despertó gran interés entre los colegiados palentinos </w:t>
      </w:r>
    </w:p>
    <w:p>
      <w:pPr>
        <w:pStyle w:val="Ttulo2"/>
        <w:rPr>
          <w:color w:val="355269"/>
        </w:rPr>
      </w:pPr>
      <w:r>
        <w:rPr>
          <w:color w:val="355269"/>
        </w:rPr>
        <w:t>La celebración de la jornada en el Colegio Oficial de Aparejadores y Arquitectos Técnicos de Palencia hizo posible la firma de varios acuerdos de colaboración entre los profesionales y la empresa Murprotec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Junio de 2014. La Jornada sobre humedad estructural en los edificios celebrada en la sede del Colegio Oficial de Aparejadores y Arquitectos Técnicos de Palencia, contó con la colaboración de Murprotec para la exposición y presentación de las soluciones más eficaces a estos problemas.</w:t>
        <w:br/>
        <w:t/>
        <w:br/>
        <w:t>El acto, de carácter informativo y didáctico, y enfocado principalmente al conocimiento de las patologías de humedad estructural que afectan a las construcciones, logró generar gran interés entre los asistentes. Entre otros motivos porque las características de la región castellanoleonesa hacen que los edificios sean proclives a padecer problemas de humedad.</w:t>
        <w:br/>
        <w:t/>
        <w:br/>
        <w:t>Además de dar a conocer el origen de este tipo de humedades y las soluciones que requieren según cada situación, se explicaron en profundidad temas como la forma de detectar las patologías, reconocer los síntomas y saber las consecuencias que pueden provocar. Miguel Ángel Leite, Director de la zona noroeste de Murprotec comentaba: una de las cosas más importantes es detectar el problema a tiempo. Cuando hay humedad, aparecen una serie de síntomas que indican la existencia del problema. Manchas negras en las paredes, permanencia de vaho en espejos y ventanas, mal olor en armarios, en la ropa Una serie de señales que hay que tener en cuenta, y sobre todo, que deben ser transmitidas a los especialistas porque sólo ellos pueden valorar, diagnosticar y poner, en su caso, el tratamiento más adecuado para conseguir eliminarlas y que no vuelvan a aparecer.</w:t>
        <w:br/>
        <w:t/>
        <w:br/>
        <w:t>Durante la jornada, los asistentes participaron activamente, mostrando especial interés y atención por los tratamientos para combatir la capilaridad y las filtraciones laterales. Dos fenómenos que se producen por la ascensión del agua acumulada en la tierra a través de cimientos y muros hasta llegar al interior de los edificios, y ambos, los más habituales en viviendas y edificaciones de la zona.</w:t>
        <w:br/>
        <w:t/>
        <w:br/>
        <w:t>El acto finalizaba de forma fructífera, ya que, tras la charla se cerraron varios acuerdos de colaboración entre los colegiados asistentes y Murprotec. Así los profesionales palentinos se aseguraban de tener las mejores y más eficaces soluciones a los problemas de humedad.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