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https://static.comunicae.com/photos/notas/1062677/1390063570_flyer_COMPRI.jpg</w:t>
        </w:r>
      </w:hyperlink>
    </w:p>
    <w:p>
      <w:pPr>
        <w:pStyle w:val="Ttulo1"/>
        <w:spacing w:lineRule="auto" w:line="240" w:before="280" w:after="280"/>
        <w:rPr>
          <w:sz w:val="44"/>
          <w:szCs w:val="44"/>
        </w:rPr>
      </w:pPr>
      <w:r>
        <w:rPr>
          <w:sz w:val="44"/>
          <w:szCs w:val="44"/>
        </w:rPr>
        <w:t>DE BURGOS A HUESCA: La protesta de miles de oscences contra su Ayuntamiento sigue y crece. </w:t>
      </w:r>
    </w:p>
    <w:p>
      <w:pPr>
        <w:pStyle w:val="Ttulo2"/>
        <w:rPr>
          <w:color w:val="355269"/>
        </w:rPr>
      </w:pPr>
      <w:r>
        <w:rPr>
          <w:color w:val="355269"/>
        </w:rPr>
        <w:t>En Huesca, la situación está igual o peor que en Burgos: los oscences llevan meses protestando por los abusos de poder y  las inversiones millonarias (13M de €) en peatonalizar media ciudad ante un consistorio que se niega rotundamente a recibir a a los vecinos. Hay cerca de 5000 firmas, concentraciones, manifestaciones, quejas ante el defensor del pueblo, y un grupo de Facebook de casi 2000 seguidores. Las noticias de Burgos han animado a los oscences a salir de nuevo a la calle el próximo viernes 24.</w:t>
      </w:r>
    </w:p>
    <w:p>
      <w:pPr>
        <w:pStyle w:val="LOnormal"/>
        <w:rPr>
          <w:color w:val="355269"/>
        </w:rPr>
      </w:pPr>
      <w:r>
        <w:rPr>
          <w:color w:val="355269"/>
        </w:rPr>
      </w:r>
    </w:p>
    <w:p>
      <w:pPr>
        <w:pStyle w:val="LOnormal"/>
        <w:jc w:val="left"/>
        <w:rPr/>
      </w:pPr>
      <w:r>
        <w:rPr/>
        <w:t/>
        <w:br/>
        <w:t/>
        <w:br/>
        <w:t>Lasituación es la siguiente: el pasado 21 de septiembre, laAlcaldesa Ana Alós (PP) decidió cerrar (con jardineras) el 28% de las calles de laciudad en un sólo bloque de 33 hectáreas, incluido la arteria principal y varias avenidas, para hacerlas peatonales. Trasladó todo el presupuesto de la ciudad a laurbanizaciónestas calles, incluido la reserva de la extra de los funcionarios, las inversiones que la ciudad tenía en algunos fondos y 1,2M de los fondos europeos Urban, teóricamente dirigidos a ayudar zonas en crisis,para reurbanizar a la plaza más bonita de Huesca (Plaza de Navarra)en la zona de más alto nivel socio-económico de la ciudad!</w:t>
        <w:br/>
        <w:t/>
        <w:br/>
        <w:t>También hafirmado varias concesiones abusivas con empresas privadas que hipotecan la ciudad para unos cuantos años.</w:t>
        <w:br/>
        <w:t/>
        <w:br/>
        <w:t>Todo ello sin contar en ningún momento con la opinión y el sentido común de los ciudadanos.</w:t>
        <w:br/>
        <w:t/>
        <w:br/>
        <w:t>Mientras tanto, Huesca bate record de paro, se recortan la becas de los comedores y aumentan las colas en los ambulatorios. Y por supuesto, el resto de la ciudad está en un estado deplorable, se está cayendo a trozos, como sumonumental muralla, que también!</w:t>
        <w:br/>
        <w:t/>
        <w:br/>
        <w:t>Además, para conseguir más financiación se han incrementado en un 62% las plazas de zona azul (y con precios abusivos: la cancelación, por ejemplo es de 10 €, más que en Madrid o Barcelona) que llegan hasta los barrios residenciales alejados del centro, y se han instalado cámaras alrededor de la ciudad para multar con 90€ cualquiera que intente acercarse a su centro con un vehículo a motor.</w:t>
        <w:br/>
        <w:t/>
        <w:br/>
        <w:t>Por otro lado, el cierre de tal superficie ha dejado a ancianos incomunicados, comercios en quiebras y obliga a dar vueltas kilométricas para llegar a dos puntos cercanos de la ciudad donde luego, no se puede aparcar, ni parar.</w:t>
        <w:br/>
        <w:t/>
        <w:br/>
        <w:t>En fin...son tantos los despropósitos que la población oscenceestá desesperada y frustradaviendo como laAlcaldesa, Ana Alós, utiliza su mayoría absoluta junto con un partido local, el PAR, para denegar todas las peticiones de que se replantee este plan exagerado, abusivo, sin ningún sentido común y que está arruinando e hipotecando la ciudad.</w:t>
        <w:br/>
        <w:t/>
        <w:br/>
        <w:t>Por ello, y animados ante los avances de Burgos, la PLATAFORMA DE AFECTADOS ha convocado una nueva manifestación a la cual espera que acudan centenares de oscences bajo el lema de ¡ASI NO!SRA ALOS, ¡ASÍ NO! (peatonalización sí pero asi no)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