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Danish Business Authority visita ACLIMA para avanzar en el proyecto europeo COOLSWEEP</w:t>
      </w:r>
    </w:p>
    <w:p>
      <w:pPr>
        <w:pStyle w:val="Ttulo2"/>
        <w:rPr>
          <w:color w:val="355269"/>
        </w:rPr>
      </w:pPr>
      <w:r>
        <w:rPr>
          <w:color w:val="355269"/>
        </w:rPr>
        <w:t>La visita está enmarcada bajo el proyecto europeo COOLSWEEP. Este proyecto, pretende fortalecer la competitividad de las empresas que trabajan con y/o desarrollan tecnologías para la valorización energética de residuos. Un sector especializado en el aprovechamiento de los residuos como fuente sostenible de energía y en la utilización eficiente de los subproductos generados en su conversión.</w:t>
      </w:r>
    </w:p>
    <w:p>
      <w:pPr>
        <w:pStyle w:val="LOnormal"/>
        <w:rPr>
          <w:color w:val="355269"/>
        </w:rPr>
      </w:pPr>
      <w:r>
        <w:rPr>
          <w:color w:val="355269"/>
        </w:rPr>
      </w:r>
    </w:p>
    <w:p>
      <w:pPr>
        <w:pStyle w:val="LOnormal"/>
        <w:jc w:val="left"/>
        <w:rPr/>
      </w:pPr>
      <w:r>
        <w:rPr/>
        <w:t>En esta fase del proyecto liderada por la Danish Business Authority, se está realizando un análisis de los cinco clusters participantes, entre ellos ACLIMA. El objetivo de este análisis es profundizar en el conocimiento de las fortalezas y el potencial de desarrollo de este sector en cada una de las regiones participantes en COOLSWEEP. La información recopilada servirá de base para el desarrollo de planes de acción conjuntos.</w:t>
        <w:br/>
        <w:t/>
        <w:br/>
        <w:t>Cada Cluster ha establecido un Grupo de contraste o Focus Group compuesto por empresas y otros agentes clave que trabajan en el desarrollo y/o utilizan tecnologías de valorización energética de residuos y a través de los cuales se obtendrá y se contrastará información sobre el mercado y las fortalezas particulares de cada una de las regiones participantes en este proyecto. Por ello la Danish Business Authority, de la mano de ACLIMA, mantendrá reuniones con los centros tecnológicos (GAIKER, IKERLAN y TECNALIA) y empresas (IDOM, ZABALGARBI, SADER.. )</w:t>
        <w:br/>
        <w:t/>
        <w:br/>
        <w:t>Este proyectopersigue promover la cooperación interregional para dinamizar la innovación tecnológica, la internacionalización y la creación de nuevos modelos de negocio relacionados con la valorización energética de residuos.</w:t>
        <w:br/>
        <w:t/>
        <w:br/>
        <w:t>El proyecto europeo Coolsweep tiene una duración de 3 años de 2013-2016 y cuenta con una financiación de 3 millones de euros bajo el programa europeo región of knowledege del 7º programa marco.</w:t>
        <w:br/>
        <w:t/>
        <w:br/>
        <w:t>En el proyecto participan 5 Cluster:</w:t>
        <w:br/>
        <w:t/>
        <w:br/>
        <w:t>1) Lombardy Energy Cluster</w:t>
        <w:br/>
        <w:t/>
        <w:br/>
        <w:t>2) OREEC (Oslo Renewable Energy and Environment Cluster)</w:t>
        <w:br/>
        <w:t/>
        <w:br/>
        <w:t>3) Copenhagen Cleantech Cluster</w:t>
        <w:br/>
        <w:t/>
        <w:br/>
        <w:t>4) ACLIMA (País Vasco)</w:t>
        <w:br/>
        <w:t/>
        <w:br/>
        <w:t>5) ECO World Styria</w:t>
        <w:br/>
        <w:t/>
        <w:br/>
        <w:t>Adicionalmente participan la Universidad de Riga como promotora de una iniciativa Cluster en el ámbito de la valorización energética de residuos en Letonia, además de la MontanUniversity Leoben de Austria y la Danish Business Authority que está a cargo del análisis regional de los Cluster involucrado en este proyecto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