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ROCKWOOL, patrocinador del congreso de Rehabilitación Integral y Eficiencia Energética</w:t>
      </w:r>
    </w:p>
    <w:p>
      <w:pPr>
        <w:pStyle w:val="Ttulo2"/>
        <w:rPr>
          <w:color w:val="355269"/>
        </w:rPr>
      </w:pPr>
      <w:r>
        <w:rPr>
          <w:color w:val="355269"/>
        </w:rPr>
        <w:t>La multinacional danesa participó en el congreso, con el fin de concienciar sobre la necesidad de rehabilitar los edificios antiguos, como método para el ahorro de energía y para evitar la contaminación.</w:t>
      </w:r>
    </w:p>
    <w:p>
      <w:pPr>
        <w:pStyle w:val="LOnormal"/>
        <w:rPr>
          <w:color w:val="355269"/>
        </w:rPr>
      </w:pPr>
      <w:r>
        <w:rPr>
          <w:color w:val="355269"/>
        </w:rPr>
      </w:r>
    </w:p>
    <w:p>
      <w:pPr>
        <w:pStyle w:val="LOnormal"/>
        <w:jc w:val="left"/>
        <w:rPr/>
      </w:pPr>
      <w:r>
        <w:rPr/>
        <w:t>Los pasados 24 y 25 de octubre se celebró el congreso Rehabilitación Integral y Eficiencia Energética. Beneficios y Soluciones, organizado en el marco de celebración del 17º Simposio Internacional del Barcelona Meeting Point. ROCKWOOL colaboró como patrocinador y Jordi Bolea, responsable de relaciones institucionales de la empresa, intervino como moderador en el módulo sobre la rehabilitación de centros comerciales, donde también participaron Marta Batlle, Arquitecta Técnica e Ingeniera responsable del proyecto y obras para la ampliación de los actuales cines FULL HD en el Centro Comercial SPLAU de Barcelona, y Montserrat Bosch, Arquitecta Técnica y profesora de la Universidad Politécnica de Catalunya (UPC).</w:t>
        <w:br/>
        <w:t/>
        <w:br/>
        <w:t>La eficiencia energética ha pasado a ser un factor primordial en la concepción de cualquier proyecto arquitectónico. En edificios de nueva construcción ya se tienen en cuenta los factores necesarios para el ahorro de energía y de emisiones de CO2, de manera que se mejoren los recursos y su rentabilidad, pero lo complicado es poder adaptar estas nuevas necesidades a edificios antiguamente construidos. Según un estudio de ROCKWOOL, estos edificios son los responsables de más del 40% de las emisiones de gases contaminantes a la atmósfera y, por ello, es necesario llevar a cabo una rehabilitación de los mismos, teniendo en cuenta las últimas tendencias.</w:t>
        <w:br/>
        <w:t/>
        <w:br/>
        <w:t>Esto no ocurre únicamente en el sector residencial, sino que se une a muchos otros como el hotelero, el retail, las oficinas o los centros comerciales. Para saber qué soluciones hay en cada caso, el congreso contó con la participación de distintos expertos de la construcción, con tal de aportar distintas claves de acción y sus beneficios, según la experiencia profesional de cada uno. </w:t>
        <w:br/>
        <w:t/>
        <w:br/>
        <w:t>Recursos y acciones para la rentabilidad de espacios comerciales</w:t>
        <w:br/>
        <w:t/>
        <w:br/>
        <w:t>Los centros comerciales son lugares que requieren de una alta planificación de espacios y materiales, así como de una fuerte inversión en sostenibilidad. Todo ello procurando por un ambiente agradable de los visitantes, mientras se ahorra energía al mismo tiempo.</w:t>
        <w:br/>
        <w:t/>
        <w:br/>
        <w:t>Durante esta franja del congreso, se contó con Jordi Bolea como moderador de las distintas ponencias. Entre ellas, destacó la de Marta Batlle, responsable del proyecto y obras para la ampliación de los actuales cines FULL HD en el Centro Comercial SPLAU de Barcelona. En su construcción se contó con la asistencia de ROCKWOOL, a través de su división de negocio ROCKFON, especializada en acondicionamiento acústico.</w:t>
        <w:br/>
        <w:t/>
        <w:br/>
        <w:t>Tal y como afirmó Marta Batlle en una entrevista para ROCKWOOL: Elegimos ROCKFON por las prestaciones y características técnicas del producto. Para la técnica, es importante tener en cuenta el emplazamiento y la acústica del mismo para la elección de los techos a instalar tanto por la transmisión como por la reverberación acústica.</w:t>
        <w:br/>
        <w:t/>
        <w:br/>
        <w:t>Otra de las ponencias destacadas fue la de Montserrat Bosch, que se centró en la eficiencia energética en lugares públicos. La eficiencia energética es uno de los factores clave en el ahorro energético y, por tanto, en el ahorro de emisiones de CO2 a la atmósfera, aportando un beneficio para el medio ambiente.</w:t>
        <w:br/>
        <w:t/>
        <w:br/>
        <w:t>Los productos ROCKWOOL, por sus prestaciones 4 en 1 de aislamiento térmico, acústico, de protección contra el fuego y alta durabilidad, benefician en la eficiencia energética de los edificios de carácter público, lo que resulta primordial para el bienestar de todos los usuarios de los mismos.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08037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2013-10-28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