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precios de las importaciones en Canarias aumentaron un 5,3% en julio de 2013 con respecto al mismo mes del año anterior</w:t>
      </w:r>
    </w:p>
    <w:p>
      <w:pPr>
        <w:pStyle w:val="Ttulo2"/>
        <w:rPr>
          <w:color w:val="355269"/>
        </w:rPr>
      </w:pPr>
      <w:r>
        <w:rPr>
          <w:color w:val="355269"/>
        </w:rPr>
        <w:t>Los precios de los bienes importados en la Comunidad Autónoma de Canarias aumentaron un 5,3% en julio de 2013 con respecto al mismo mes del año anterior. Por otra parte, para los bienes exportados se ha producido una bajada del 10,7%.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Teniendo en cuenta la clasificación de los bienes por destino económico, la variación interanual de los precios de las importaciones de bienes de consumo se situó en el 1,5%. También las importaciones de bienes intermedios experimentaron un aumento del 8,9%, mientras que las de bienes de capital descendieron un 4,0%. Si se consideran sólo los bienes no energéticos, la variación interanual se situó en el -3,1%. En lo que respecta a las exportaciones, se han producido incrementos del 11,2% en los precios de bienes de consumo y del 27,2% en los de capital y un descenso del 19,4% en los de bienes intermedios. Por su parte, para las exportaciones de bienes no energéticos se tiene una tasa de variación del -4,1%.</w:t>
        <w:br/>
        <w:t/>
        <w:br/>
        <w:t>Por origen geográfico, ha habido una bajada del 1,5% en las importaciones desde el resto de la Unión Europea y aumentos del 2,1% desde el resto de España y del 20,2% desde el resto del Mundo. Teniendo en cuenta las exportaciones, se ha producido un incremento del 10,3% en los precios de exportación al resto de España y descensos del 8,1% y del 26,3% en los de exportación al resto de la Unión Europea y al resto del Mundo, respectivamente.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