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patrimoniumhispalense.com, un museo virtual para la mejora, conservación y difusión del patrimonio municipal</w:t>
      </w:r>
    </w:p>
    <w:p>
      <w:pPr>
        <w:pStyle w:val="Ttulo2"/>
        <w:rPr>
          <w:color w:val="355269"/>
        </w:rPr>
      </w:pPr>
      <w:r>
        <w:rPr>
          <w:color w:val="355269"/>
        </w:rPr>
        <w:t>A través de una plataforma digital, desarrollada por la empresa sevillana Inn y a la que se puede acceder a través de la web patrimoniumhispalense.com, el Ayuntamiento de Sevilla hace accesible su patrimonio a todo el que esté interesado en conocerlo, a través de imágenes de alta calidad.  Con este proyecto se da un paso más para la mejora, conservación, difusión e investigación de las obras de arte situadas en las Casas Consistoriales.</w:t>
      </w:r>
    </w:p>
    <w:p>
      <w:pPr>
        <w:pStyle w:val="LOnormal"/>
        <w:rPr>
          <w:color w:val="355269"/>
        </w:rPr>
      </w:pPr>
      <w:r>
        <w:rPr>
          <w:color w:val="355269"/>
        </w:rPr>
      </w:r>
    </w:p>
    <w:p>
      <w:pPr>
        <w:pStyle w:val="LOnormal"/>
        <w:jc w:val="left"/>
        <w:rPr/>
      </w:pPr>
      <w:r>
        <w:rPr/>
        <w:t>A través de una plataforma digital, desarrollada por la empresa sevillana Inn y a la que se puede acceder a través de la web patrimoniumhispalense.com, el Ayuntamiento de Sevilla hace accesible su patrimonio a todo el que esté interesado en conocerlo, a través de imágenes de alta calidad.Con este proyecto se da un paso más para la mejora, conservación, difusión e investigación de las obras de arte situadas en las Casas Consistoriales.</w:t>
        <w:br/>
        <w:t/>
        <w:br/>
        <w:t>Con esta iniciativa, desarrollada bajo la marca Patrimonium Hispalense,el Ayuntamiento quiere hacer una labor de servicio público para la sociedad y la comunidad científica. En este sentido, elmuseo virtual expone 70 obras de la colección municipal, mediante fotografías de alta resolución. Además, el usuario de la web tiene acceso ainformación sobre la autoría de la obra, así como a una breve reseña sobre sus características técnicas y artísticas.</w:t>
        <w:br/>
        <w:t/>
        <w:br/>
        <w:t>Está previsto que e proyecto que acaba de nacer, siga creciendo. En este sentido, se prevé incluir en el catálogo virtualpiezas del Antiquarium, situado en los bajos de la plaza de la Encarnación; las del Centro de Interpretación del Arte Mudéjar, alojado en el Palacio de los Marqueses de la Algaba; o las obras del Museo de la Cerámica de Triana. Con todo ello, se espera alcanzar la digitalización de 300 obras artísticas.</w:t>
        <w:br/>
        <w:t/>
        <w:br/>
        <w:t>De este modo, y según se ha explicado desde el propio Ayuntamiento, con esta iniciativa se siguen los pasos de proyectos de digitalización de colecciones artísticas realizadas por museos de referencia mundial como el British Museum de Londres o el Museo del Louvre en París.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41004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2013-10-08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