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Jaime Haddad: El proyecto de presupuestos de 2014 da una respuesta adecuada a las políticas agroalimentaria, pesquera y medioambiental</w:t>
      </w:r>
    </w:p>
    <w:p>
      <w:pPr>
        <w:pStyle w:val="Ttulo2"/>
        <w:rPr>
          <w:color w:val="355269"/>
        </w:rPr>
      </w:pPr>
      <w:r>
        <w:rPr>
          <w:color w:val="355269"/>
        </w:rPr>
        <w:t>En su comparecencia ante la Comisión de Agricultura, Alimentación y Medio Ambiente del Congreso de los Diputados, para exponer las líneas básicas del proyecto de presupuestos para 2014, Jaime Haddad ha asegurado que el Gobierno ha proseguido su esfuerzo por reducir el déficit y cumplir con los compromisos europeos, con el objetivo de consolidar las bases para lograr la creación de empleo y un crecimiento económico equilibrado.</w:t>
      </w:r>
    </w:p>
    <w:p>
      <w:pPr>
        <w:pStyle w:val="LOnormal"/>
        <w:rPr>
          <w:color w:val="355269"/>
        </w:rPr>
      </w:pPr>
      <w:r>
        <w:rPr>
          <w:color w:val="355269"/>
        </w:rPr>
      </w:r>
    </w:p>
    <w:p>
      <w:pPr>
        <w:pStyle w:val="LOnormal"/>
        <w:jc w:val="left"/>
        <w:rPr/>
      </w:pPr>
      <w:r>
        <w:rPr/>
        <w:t/>
        <w:br/>
        <w:t/>
        <w:br/>
        <w:t>En este sentido, Haddad se ha mostrado convencido de que el presupuesto para 2014 significará un punto de inflexión con respecto a las cuentas de los últimos años. Según el subsecretario, la mejora de las previsiones económicas y la fuerte reducción de la prima de riesgo nos permitirán un mayor margen de maniobra para cumplir con el objetivo de déficit, sin necesidad de aplicar reducciones de gasto público como las que han sido necesarias en ejercicios anteriores.</w:t>
        <w:br/>
        <w:t/>
        <w:br/>
        <w:t>Presupuesto consolidado</w:t>
        <w:br/>
        <w:t/>
        <w:br/>
        <w:t>En su intervención, Jaime Haddad ha subrayado que este cambio de tendencia se aprecia en el proyecto de presupuestos del Ministerio de Agricultura, Alimentación y Medio Ambiente. Así, el presupuesto consolidado del Ministerio para 2014 asciende a 9.810,68 millones de euros, con un incremento del 3,4% (321 millones de euros) respecto a 2013. Por lo tanto, es el primer ejercicio, desde 2009, con variación positiva, ha recalcado.</w:t>
        <w:br/>
        <w:t/>
        <w:br/>
        <w:t>En el Subsector Estado (Departamento), el presupuesto propuesto es de 1.672,7 millones de euros, cifra tan solo inferior en un 0,4% respecto a la de los presupuestos de 2013, mientras que el presupuesto de los Organismos Autónomos y la Agencia Estatal de Meteorología alcanzaría la cifra de 8.676,4 millones, es decir, un 4,6% superior a la de 2013.</w:t>
        <w:br/>
        <w:t/>
        <w:br/>
        <w:t>Por otra parte, Jaime Haddad ha explicado la distribución del presupuesto según las grandes líneas de políticas de gasto. De esta forma, la política de Agricultura, Pesca y Alimentación contaría con un presupuesto de 7.720,5 millones de euros (un 78,7% del presupuesto consolidado). Según ha apuntado, la mayor parte de esta dotación corresponde a la aportación de fondos de la Unión Europea (FEAGA y FEADER), cuya previsión para 2014 es de 6.870 millones de euros.</w:t>
        <w:br/>
        <w:t/>
        <w:br/>
        <w:t>La política de Infraestructuras, que incluye las actuaciones sobre los recursos hídricos y sobre el medio ambiente, cuenta con un presupuesto de 2.007,4 millones de euros, con un incremento del 15% sobre 2013, mientras que la política de Meteorología cuenta con 82,69 millones de euros.</w:t>
        <w:br/>
        <w:t/>
        <w:br/>
        <w:t>Partidas que gestiona la Subsecretaría</w:t>
        <w:br/>
        <w:t/>
        <w:br/>
        <w:t>Dentro de las partidas que gestiona de manera directa la Subsecretaría, Jaime Haddad ha explicado que en gastos corrientes, el Ministerio va a seguir realizando un importante esfuerzo de racionalización y control del gasto, continuando con la línea definida en los presupuestos anteriores en lo relativo a ahorro energético, comunicaciones telefónicas y postales, consumo de material de oficina y otros gastos corrientes. Así, en el capítulo 2 (gastos corrientes en bienes y servicios), en el Subsector Estado, se prevé un presupuesto de 43,26 millones de euros, lo que significa un descenso de 1,78 millones (4%) sobre las cifras de 2013.</w:t>
        <w:br/>
        <w:t/>
        <w:br/>
        <w:t>En este apartado, Haddad ha subrayado la significativa disminución del presupuesto destinado a arrendamiento de edificios, que pasa de tener un crédito de 5,08 millones de euros en 2013 a 2,66 millones en 2014. Esta disminución es consecuencia de la rehabilitación de edificios propios del Estado para el traslado de diversos Centros Directivos del Departamento.</w:t>
        <w:br/>
        <w:t/>
        <w:br/>
        <w:t>Asimismo, el subsecretario ha informado de que en el presupuesto se incluyen otras partidas, que suman más de 6,8 millones de euros, destinadas a paliar situaciones adversas en el sector agrario.</w:t>
        <w:br/>
        <w:t/>
        <w:br/>
        <w:t>Según ha detallado, estas dotaciones permiten, en unos casos, actuar como reserva estratégica para atender las necesidades en caso de catástrofes y contingencias en el ámbito agrario (efectos de la sequía y demás adversidades climáticas, medioambientales, epizootias y otras causas extraordinarias).</w:t>
        <w:br/>
        <w:t/>
        <w:br/>
        <w:t>En otros casos, ha añadido, con estas partidas se financian avales y se trasfieren a las Comunidades Autónomas los pagos de los compromisos para financiar los intereses de los préstamos concedidos a los titulares de explotaciones ganaderas.</w:t>
        <w:br/>
        <w:t/>
        <w:br/>
        <w:t>Al mismo tiempo, Haddad ha asegurado que el Ministerio continuará atendiendo las necesidades de información de la sociedad en general, mediante el Programa Editorial, siempre con criterios de racionalización del gasto.</w:t>
        <w:br/>
        <w:t/>
        <w:br/>
        <w:t>Enesa</w:t>
        <w:br/>
        <w:t/>
        <w:br/>
        <w:t>Por otra parte, Jaime Haddad ha afirmado que los seguros agrarios constituyen una de las políticas prioritarias en el ámbito agrario, donde el Sistema Español de Seguros Agrarios se constituye como una herramienta básica en la gestión de riesgos, principalmente los derivados de la climatología adversa. Por ello, el subsecretario ha reiterado su confianza en un sistema que ha logrado incluir bajo su protección a la casi totalidad de producciones agrícolas y a las más importantes especies ganaderas, acuícolas y también a producciones forestales.</w:t>
        <w:br/>
        <w:t/>
        <w:br/>
        <w:t>A este respecto, el subsecretario ha indicado que el presupuesto destinado a subvencionar las pólizas de seguros será de 199,2 millones de euros, la misma cantidad asignada en 2013. En opinión de Haddad, este presupuesto nos permitirá asegurar el mantenimiento de las líneas de acción dque integran la política de seguros agrarios.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2013-10-03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