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ministra de Fomento inaugura la obra de rehabilitación de la muralla medieval de Grado (Asturias)</w:t>
      </w:r>
    </w:p>
    <w:p>
      <w:pPr>
        <w:pStyle w:val="Ttulo2"/>
        <w:rPr>
          <w:color w:val="355269"/>
        </w:rPr>
      </w:pPr>
      <w:r>
        <w:rPr>
          <w:color w:val="355269"/>
        </w:rPr>
        <w:t/>
      </w:r>
    </w:p>
    <w:p>
      <w:pPr>
        <w:pStyle w:val="LOnormal"/>
        <w:rPr>
          <w:color w:val="355269"/>
        </w:rPr>
      </w:pPr>
      <w:r>
        <w:rPr>
          <w:color w:val="355269"/>
        </w:rPr>
      </w:r>
    </w:p>
    <w:p>
      <w:pPr>
        <w:pStyle w:val="LOnormal"/>
        <w:jc w:val="left"/>
        <w:rPr/>
      </w:pPr>
      <w:r>
        <w:rPr/>
        <w:t>La ministra de Fomento, Ana Pastor, ha inaugurado hoy las obras de rehabilitación de la muralla medieval de Grado, en Asturias. Esta actuación ha sido ejecutada por el Ministerio de Fomento con cargo al programa 1% Cultural, destinado a la recuperación del patrimonio histórico-artístico nacional. </w:t>
        <w:br/>
        <w:t/>
        <w:br/>
        <w:t>El Ministerio de Fomento ha financiado el 75 % del proyecto, un total de 452.550 euros, mediante convenio con el ayuntamiento de Grado. En octubre de 2011 se firmó este acuerdo con el Consistorio, que aportaría el proyecto y 150.850 euros para la rehabilitación. Descripción de la actuación </w:t>
        <w:br/>
        <w:t/>
        <w:br/>
        <w:t>La intervención realizada en la muralla de Grado ha permitido recuperar la fachada histórica hacia el río Cubia y reforzar la imagen de la cerca, origen de la primitiva villa de Grado. </w:t>
        <w:br/>
        <w:t/>
        <w:br/>
        <w:t>El objetivo del proyecto ha consistido en recobrar uno de los escasos ejemplos de murallas que aún se conservan en Asturias, salvo el conjunto de Llanes, Oviedo y Navia. </w:t>
        <w:br/>
        <w:t/>
        <w:br/>
        <w:t>Asimismo, esta actuación ha posibilitado la conexión peatonal entre las calles de la Muralla y de Extramuros, recuperándose así la continuidad perdida de la propia muralla e incorporando a la vez la plaza intramuros como espacio público.  </w:t>
        <w:br/>
        <w:t/>
        <w:br/>
        <w:t>Dentro del conjunto monumental de Grado, era el único elemento que quedaba aún por restaurar, ya que la recuperación de la capilla de los Dolores se llevó a cabo en el año 1987 y el palacio de Miranda-Valdecarzana en 1996.  1% Cultural </w:t>
        <w:br/>
        <w:t/>
        <w:br/>
        <w:t>El programa del 1% Cultural es uno de los instrumentos de la Administración General del Estado para responder al mandato constitucional por el que los Poderes Públicos deben garantizar la conservación y promover el enriquecimiento del patrimonio histórico, cultural y artístico de los pueblos de España y de los bienes que lo integran. Se establece para este fin ese porcentaje mínimo a aplicar sobre la obra pública y, desde 1994, el Ministerio de Fomento ha querido tener un papel protagonista junto al Ministerio de Educación, Cultura y Deporte en su aplicación. </w:t>
        <w:br/>
        <w:t/>
        <w:br/>
        <w:t>El Ministerio de Fomento financia muchas actuaciones de intervención en el Patrimonio Histórico Español, mediante la aportación cada año del 1% de la contratación de obra pública gestionada por el propio Ministerio.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