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alumnado andaluz de Secundaria, Formación Profesional y Enseñanzas de Régimen Especial se incorpora hoy a las aulas</w:t>
      </w:r>
    </w:p>
    <w:p>
      <w:pPr>
        <w:pStyle w:val="Ttulo2"/>
        <w:rPr>
          <w:color w:val="355269"/>
        </w:rPr>
      </w:pPr>
      <w:r>
        <w:rPr>
          <w:color w:val="355269"/>
        </w:rPr>
        <w:t>Un total de 931.237 alumnos y alumnas de Educación Secundaria Obligatoria, Bachillerato, Formación Profesional, Educación Permanente de Adultos y de Enseñanzas Artísticas e Idiomas, se incorporan hoy a las aulas en 2.641 centros educativos de toda Andalucía. Además, según datos facilitados por la Consejería, este curso se incorporarán 630 profesores de Secundaria y se mantendrá la ratio en estas enseñanzas. Concretamente, en la provincia de Sevilla regresan hoy a las aulas un total de 214.201 estudiantes en</w:t>
      </w:r>
    </w:p>
    <w:p>
      <w:pPr>
        <w:pStyle w:val="LOnormal"/>
        <w:rPr>
          <w:color w:val="355269"/>
        </w:rPr>
      </w:pPr>
      <w:r>
        <w:rPr>
          <w:color w:val="355269"/>
        </w:rPr>
      </w:r>
    </w:p>
    <w:p>
      <w:pPr>
        <w:pStyle w:val="LOnormal"/>
        <w:jc w:val="left"/>
        <w:rPr/>
      </w:pPr>
      <w:r>
        <w:rPr/>
        <w:t>Un total de 931.237 alumnos y alumnas de Educación Secundaria Obligatoria, Bachillerato, Formación Profesional, Educación Permanente de Adultos y de Enseñanzas Artísticas e Idiomas, se incorporan hoy a las aulas en 2.641 centros educativos de toda Andalucía. Además, según datos facilitados por la Consejería, este curso se incorporarán 630 profesores de Secundariay se mantendrá la ratio en estas enseñanzas. Concretamente, enla provincia de Sevilla regresan hoy a las aulas un total de 214.201 estudiantes en 514 centros.</w:t>
        <w:br/>
        <w:t/>
        <w:br/>
        <w:t>Este curso, el alumnado de la Formación Profesional supera por primera vez al de Bachillerato, lo cualsupone una novedad respecto a cursos anteriores, en los que se mantenía siempre por debajo, si bien, en los últimos años se había acortado esta distancia. El incremento de la demanda de estudios de Formación Profesional se debe en parte a que es una enseñanza enfocada, principalmente, a una salida laboral especializada e inmediata.</w:t>
        <w:br/>
        <w:t/>
        <w:br/>
        <w:t>Por otra parte, para este curso se ha registrado también un notable aumento dematriculados en la Enseñanza de Régimen Especial, que incluye los Conservatorios y las Escuelas Oficiales de Idiomas. Con un incremento del 13,3% respecto al curso anterior, es el más importante de este curso. Esto obedece al interés cada vez mayor de los jóvenes por aprender lenguas extranjeras de cara a un futuro laboral y de la necesidad de muchos docentes de alcanzar un alto manejo en idiomas para lograr un puesto bilingüe.</w:t>
        <w:br/>
        <w:t/>
        <w:br/>
        <w:t>Entre las principales novedades de este curso para Secundaria destaca el refuerzo de las matemáticas, con el objetivo de mejorar los resultados académicos del alumnado en esta materia, mejorando su competencia. Por otra parte, se ha incrementado del sistema de becas autonómicas, con la incorporación de la nueva beca andaluza Adriano, dirigida a los alumnos de Bachillerato y FP que, habiendo aprobado, queden fuera de las ayudas por los nuevos requisitos exigidos por el Ministerio de Educación.</w:t>
        <w:br/>
        <w:t/>
        <w:br/>
        <w:t>Por otra parte, la Administración continúa con su apuesta por la implicación de las familias en la educación de sus hijos, por lo que va a poner en marcha este curso la Escuela de Familias de Andalucía, una iniciativa novedosa online, que facilitará a los padres y madres formación e información sobre el proceso educativo de sus hijos.</w:t>
        <w:br/>
        <w:t/>
        <w:br/>
        <w:t>En total, el alumnado no universitario escolarizado en Andalucía asciende este curso a 1.879.170 alumnos, de los que 1.816.917 estudian en centros sostenidos con fondos públicos, es decir, el 81%. La plantilla docente de la escuela pública asciende a un total de 94.494 profesores, lo que supone un incremento de 850 docentes más que el curso anterior.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