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Andalucía apuesta por la energía sostenible, con un consumo del 38%</w:t>
      </w:r>
    </w:p>
    <w:p>
      <w:pPr>
        <w:pStyle w:val="Ttulo2"/>
        <w:rPr>
          <w:color w:val="355269"/>
        </w:rPr>
      </w:pPr>
      <w:r>
        <w:rPr>
          <w:color w:val="355269"/>
        </w:rPr>
        <w:t>Las energías renovables suponen ya el 38% de la potencia eléctrica total en Andalucía, mientras que hace sólo cinco años era del 13%, según datos publicados por la Agencia Andaluza de la Energía, entidad adscrita a la Consejería de Economía, Innovación, Ciencia y Empleo. Las energías renovables se obtienen de fuentes naturales inagotables y producen calor, electricidad y energía para el transporte y se obtienen, entre otros sistemas por la instalación en de placas solares en Córdoba y Sevilla fundamentalmen</w:t>
      </w:r>
    </w:p>
    <w:p>
      <w:pPr>
        <w:pStyle w:val="LOnormal"/>
        <w:rPr>
          <w:color w:val="355269"/>
        </w:rPr>
      </w:pPr>
      <w:r>
        <w:rPr>
          <w:color w:val="355269"/>
        </w:rPr>
      </w:r>
    </w:p>
    <w:p>
      <w:pPr>
        <w:pStyle w:val="LOnormal"/>
        <w:jc w:val="left"/>
        <w:rPr/>
      </w:pPr>
      <w:r>
        <w:rPr/>
        <w:t>Las energías renovables suponen ya el 38% de la potencia eléctrica total en Andalucía, mientras que hace sólocinco años era del 13%, según datos publicados por la Agencia Andaluza de la Energía, entidad adscrita a la Consejería de Economía, Innovación, Ciencia y Empleo.Las energías renovables se obtienen de fuentes naturales inagotables y producen calor, electricidad y energía para el transporte y se obtienen, entre otros sistemas por la instalación en deplacas solares en Córdobay Sevilla fundamentalmente, seguida por las provincias de Almería o Jaén.</w:t>
        <w:br/>
        <w:t/>
        <w:br/>
        <w:t>El avance de Andalucía hacia un desarrollo energético sostenible hacen podamos considerar el sector como estratégico para la economía andaluza,ya que implica a cerca de 1.400 empresas.En concreto, la región cuenta con 6.025 megavatios (MW) de potencia eléctrica renovable, siendo la tecnología eólica, con más de 3.320 MW, la que más aporta. Le sigue la solar termoeléctrica, con más de 947 MW, y la solar fotovoltaica, con más de 856 MW.</w:t>
        <w:br/>
        <w:t/>
        <w:br/>
        <w:t>Una actividad que acumula además experiencia en investigación y liderazgo tecnológico, que ha permitido que actualmente Andalucía sea referente en esta materia. En este sentido, Andalucía esla primera región de Europa con centrales termo solares en funcionamiento, con más de 947 MW distribuidos en 23 centrales (dos experimentales), que abastecen a una población equivalente de 477.000 hogares y evitan más de 757.000 toneladas de CO2 anuales a la atmósfera.</w:t>
        <w:br/>
        <w:t/>
        <w:br/>
        <w:t>No obstante, la energía solar no se ha impuesto aún a las fuentes energéticas no renovables porque todavía el costo de producción tras IDI sigue resultando más caro que el consumo de combustibles fósiles. Por ello, continúan haciéndose estudios e investigaciones a nivel mundial que permitan avanzar en el abaratamiento de los costes. En este sentido, los investigadores y técnicos que trabajan en unnuevo tipo de célula solar, hecha de un material considerablemente más barato de obtener, la perovskitay que podría generar tanta energía como las células solares básicas actuales.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2013-08-27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