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Solución a la subida de factura de la luz</w:t>
      </w:r>
    </w:p>
    <w:p>
      <w:pPr>
        <w:pStyle w:val="Ttulo2"/>
        <w:rPr>
          <w:color w:val="355269"/>
        </w:rPr>
      </w:pPr>
      <w:r>
        <w:rPr>
          <w:color w:val="355269"/>
        </w:rPr>
        <w:t>Numerosas empresas apuestan por un cambio hacia el ahorro</w:t>
      </w:r>
    </w:p>
    <w:p>
      <w:pPr>
        <w:pStyle w:val="LOnormal"/>
        <w:rPr>
          <w:color w:val="355269"/>
        </w:rPr>
      </w:pPr>
      <w:r>
        <w:rPr>
          <w:color w:val="355269"/>
        </w:rPr>
      </w:r>
    </w:p>
    <w:p>
      <w:pPr>
        <w:pStyle w:val="LOnormal"/>
        <w:jc w:val="left"/>
        <w:rPr/>
      </w:pPr>
      <w:r>
        <w:rPr/>
        <w:t>Por si no fuera suficiente con la situación de crisis que nos está tocando vivir, la factura de la luz no deja de subir, cosa que trae de cabeza a millones de usuarios que no ven el momento de empezar a pagar menos por la luz.</w:t>
        <w:br/>
        <w:t/>
        <w:br/>
        <w:t>Ante este problema, numerosas empresas apuestan por el cambio para generar un ahorro al consumidor. Entre otras de las propuestas encontramos la utilización de energías renovables, bombillas de bajo consumopero sobre todo destaca la apuesta por la iluminación LED.</w:t>
        <w:br/>
        <w:t/>
        <w:br/>
        <w:t>Entre otra de las muchas empresas destaca Amordad Solar, lanzando Amordad Relamping, el nuevo modelo de sustitución de bombillas tradicionales por LED. Con este modelo, los usuarios podrán cambiar todas las lámparas tradicionales (las cuales generan un gran consumo) de su hogar, oficina, casa de verano por bombillas led, lo cual supondrá un gran ahorro en su factura. Amordad se compromete a realizar la instalación y mantenimiento de la nueva iluminación, facilitando así al usuario el camino hacia el ahorro.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28100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2013-08-22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