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Psicoac y Bufete Ignacio Fernández firman un convenio de colaboración</w:t>
      </w:r>
    </w:p>
    <w:p>
      <w:pPr>
        <w:pStyle w:val="Ttulo2"/>
        <w:rPr>
          <w:color w:val="355269"/>
        </w:rPr>
      </w:pPr>
      <w:r>
        <w:rPr>
          <w:color w:val="355269"/>
        </w:rPr>
        <w:t>Esta alianza permitirá a ambos grupos proporcionar soluciones globales para sus clientes, con una visión más global y objetiva.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Este mes de julio Grupo Psicoac y Bufete Ignacio Fernández firmaron un convenio de colaboración por el que se establece una serie de acuerdos que serán de mutuo beneficio para ambas entidades.</w:t>
        <w:br/>
        <w:t/>
        <w:br/>
        <w:t>El acuerdo fue firmado por Agustín Solavera, Director de Psicoac e Ignacio Fernández, director del bufete de abogados.</w:t>
        <w:br/>
        <w:t/>
        <w:br/>
        <w:t>Bufete Ignacio Fernández es el primer proveedor de servicios jurídicos internacionales que presta servicio a miembros de Cámaras de Comercio y Asociaciones Empresariales en España. Cuentan con una amplia experiencia internacional, que les ha llevado a trabajar en más de 50 países, facilitando a los clientes un servicio personalizado, ágil y de máxima calidad.</w:t>
        <w:br/>
        <w:t/>
        <w:br/>
        <w:t>Porsu parte, Grupo Psicoac es experto en consultoría y asesoramiento empresarial, con un equipo de profesionales que llevan más de 15 años en el sector, y que gracias a su experiencia son capaces de aportar respuestas y soluciones dirigidas a satisfacer las necesidades organizativas de las empresas y buscar su mejora continua.</w:t>
        <w:br/>
        <w:t/>
        <w:br/>
        <w:t>Tal y como señala Agustín, la vinculación de ambas entidades encuentra su origen en el interés de poder proporcionar a nuestros clientes soluciones globales dentro del ámbito organizativo, a través de esta alianza estratégica con una marcada orientación internacional.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08037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