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Julio de Olives, nuevo Director General del GRUPO MASCARÓ, mantiene su colaboración con la consultora estratégica de empresas CEDEC</w:t>
      </w:r>
    </w:p>
    <w:p>
      <w:pPr>
        <w:pStyle w:val="Ttulo2"/>
        <w:rPr>
          <w:color w:val="355269"/>
        </w:rPr>
      </w:pPr>
      <w:r>
        <w:rPr>
          <w:color w:val="355269"/>
        </w:rPr>
        <w:t>Julio de Olives, hasta ahora Director de toda el área de Retail (Desarrollos Insulares, S.A.), ha sido nombrado nuevo Director General del GRUPO MASCARÓ por el Consejo de Administración. Su responsabilidad incluye las marcas Mascaró, Ursula Mascaró, Pretty Ballerinas y Pretty Loafers.</w:t>
      </w:r>
    </w:p>
    <w:p>
      <w:pPr>
        <w:pStyle w:val="LOnormal"/>
        <w:rPr>
          <w:color w:val="355269"/>
        </w:rPr>
      </w:pPr>
      <w:r>
        <w:rPr>
          <w:color w:val="355269"/>
        </w:rPr>
      </w:r>
    </w:p>
    <w:p>
      <w:pPr>
        <w:pStyle w:val="LOnormal"/>
        <w:jc w:val="left"/>
        <w:rPr/>
      </w:pPr>
      <w:r>
        <w:rPr/>
        <w:t>Este menorquín con gran trayectoria internacional, toma el relevo tras cinco años en puestos de responsabilidad dentro de la estructura, de la mano de Jaime Mascaró, Presidente y fundador del Grupo, y se convierte en la primera persona ajena a la familia Mascaró que asume esta responsabilidad.Estoy muy orgulloso y agradecido al Consejo por la confianza depositada y estoy seguro que tenemos un prometedor futuro por delante, ha declarado Julio de Olives tras su nombramiento.</w:t>
        <w:br/>
        <w:t/>
        <w:br/>
        <w:t>Tras una larga trayectoria profesional, Julio de Olives se incorporó en 2007 al GRUPO MASCARÓ con el objetivo de fomentar el desarrollo de las empresas, su integración vertical y la expansión internacional de sus marcas. Durante este período se ha duplicado el número de tiendas propias y se ha pasado de tener una implantación exclusiva en España y Francia, a estar presente en las principales capitales comerciales de todo el mundo. Además se ha desarrollado la estrategia de corners en grandes superficies nacionales e internacionales, se ha consolidado la expansión a través de franquiciados y se han desarrollado los nuevos canales de venta on-line e-comerce.</w:t>
        <w:br/>
        <w:t/>
        <w:br/>
        <w:t>A corto plazo, entre los principales objetivos para 2013 como nuevo Director General del Grupo, Julio de Olives destaca:</w:t>
        <w:br/>
        <w:t/>
        <w:br/>
        <w:t>- La diversificación en nuevos mercados a través del sistema de franquicias Pretty Ballerinas en Sudamérica, Europa del Este, Europa Oriental y Africa con la apertura en San Paolo (Brasil), México DF (México), Bucarest (Rumanía), Líbano y Johannesburgo (Sudáfrica). A lo que habría que añadir la reciente inauguración de la segunda Pretty Ballerinas en Yerevan (Armenia), la segunda en Israel, en Jerusalén, y la segunda en Estambul (Turquía).</w:t>
        <w:br/>
        <w:t/>
        <w:br/>
        <w:t>- La expansión en grandes centros a través de explotaciones directas en El Corte Inglés con la apertura de nuevos corners en el ECI Goya (Madrid), Serrano (Madrid), Málaga, Bilbao y Oporto (Portugal). En el plano internacional destaca la apertura en Abu Dabi de un Corner Pretty Ballerinas y del primer punto de venta para niñas Pretty Ballerinas Young Princess.</w:t>
        <w:br/>
        <w:t/>
        <w:br/>
        <w:t>- La apertura de nuevas tiendas propias de Pretty Ballerinas en Kings Road (Londres), en Roma y estamos en negociaciones para nuevos puntos de venta en Chile, Bangkok (Tailandia) y en el Caribe. Por último, vamos a inaugurar también una nueva flag ship de Ursula Mascaró en Claudio Coello (Madrid), resalta el directivo.</w:t>
        <w:br/>
        <w:t/>
        <w:br/>
        <w:t>- El lanzamiento de nuevos proyectos como la marca Pretty Loafers, creada para aprovechar el gran background y conocimiento en la fabricación de mocasines desde los años 50.</w:t>
        <w:br/>
        <w:t/>
        <w:br/>
        <w:t>- Y la diversificación de líneas con la creación de una gama de Pretty Ballerinas dedicada al diseño de completos de piel como chaquetas, guantes, fundas, carteras.</w:t>
        <w:br/>
        <w:t/>
        <w:br/>
        <w:t>En la actualidad el 89% de la facturación del grupo proviene de Europa y el restante 11% del resto del mundo. Por ello, para Julio de Olives uno de los objetivos claves en el medio-largo plazo es, sin duda, incrementar este 11% a través, fundamentalmente, de la expansión en Asia y EE.UU. </w:t>
        <w:br/>
        <w:t/>
        <w:br/>
        <w:t>Además se pretende potenciar los canales multimarca y wholesale con acuerdos con nuevos distribuidores y los nuevos canales e-comerce, contando con innovadores desarrollos tecnológicos. </w:t>
        <w:br/>
        <w:t/>
        <w:br/>
        <w:t>MASCARÓ fue fundada en Ferrerías (Menorca) en 1918 como un taller artesanal de zapatillas de ballet. En los años 50 la segunda generación de la firma, de la mano de Jaime Mascaró, transformó el taller de producción artesana en una fábrica de calzado de diseño y calidad e inició un proceso de expansión que culminó con la apertura de tiendas propias a partir de los años 80. A finales de los 90 Lina y Ursula Mascaró, la tercera generación, tomaron el relevo consolidando el prestigio de diseño y calidad de sus principales marcas y expandiéndose a nuevos mercados internacionales con una amplia red de tiendas propias que sigue creciendo.</w:t>
        <w:br/>
        <w:t/>
        <w:br/>
        <w:t>En la actualidad el GRUPOMASCARÓ cuenta con más 250 empleados, 47 tiendas propias en todo el mundo y presencia en los principales escaparates de los cinco continentes a través de sus tres principales firmas: Jaime Mascaró, Ursula Mascaró y Pretty Ballerinas.</w:t>
        <w:br/>
        <w:t/>
        <w:br/>
        <w:t>Colaboración con el Centro Europeo de Evolución Económica S.A., CEDEC</w:t>
        <w:br/>
        <w:t/>
        <w:br/>
        <w:t>La colaboración del Grupo Mascaró con la consultora estratégica para empresas Centro Europeo de Evolución Económica S.A., se inició en 1980, y desde entonces se ha mantenido un contacto permanente que se intensificó en el segundo semestre de 2012.</w:t>
        <w:br/>
        <w:t/>
        <w:br/>
        <w:t>El marco de su trabajo con la consultora CEDEC, se distribuye en distintas fases. En él, se ha profundizado en la reorganización operativa y en la gestión interna de las empresas para adaptarla al crecimiento previsto, más aún con el nombramiento de Julio de Olives, y con el objetivo de alcanzar la Excelencia Empresarial en todo el Grupo.</w:t>
        <w:br/>
        <w:t/>
        <w:br/>
        <w:t>Sobre CEDEC, Centro Europeo de Evolución Económica S.A.</w:t>
        <w:br/>
        <w:t/>
        <w:br/>
        <w:t>El Centro Europeo de Evolución Económica S.A., CEDEC es una empresa creada en España en 1971 con la finalidad de poner al alcance de las empresas los sistemas de organización que resulten más eficientes, optimizando así sus resultados empresariales para la consecución de la Excelencia Empresarial en todas ellas. Para ello, adapta los sistemas organizativos a las peculiaridades propias de cada tipo de empresa. </w:t>
        <w:br/>
        <w:t/>
        <w:br/>
        <w:t>En su larga trayectoria CEDEC, S.A. ha participado en proyectos de más de 40.000 empresas, en concreto más de 9.000 en España, ocupando una plantilla de más de 350 profesionales altamente cualificados en todas sus sedes, 80 de los cuales en España. </w:t>
        <w:br/>
        <w:t/>
        <w:br/>
        <w:t>Con sede en Bruselas, además de España, la consultora estratégica para empresas está también presente en Francia, Luxemburgo, Italia y Suiza.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