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aumenta la motivación de los alumnos  aplicando la formación dual</w:t>
      </w:r>
    </w:p>
    <w:p>
      <w:pPr>
        <w:pStyle w:val="Ttulo2"/>
        <w:rPr>
          <w:color w:val="355269"/>
        </w:rPr>
      </w:pPr>
      <w:r>
        <w:rPr>
          <w:color w:val="355269"/>
        </w:rPr>
        <w:t>El proyecto Jóvenes Profesionales promovido por Reparalia y la Fundación Exit ha ofrecido cerca de 4.500 horas de formación a  un total de nueve  alumnos. El resultado, un aumento de su rendimiento académico y la motivación para continuar con los estudios de grado medio</w:t>
      </w:r>
    </w:p>
    <w:p>
      <w:pPr>
        <w:pStyle w:val="LOnormal"/>
        <w:rPr>
          <w:color w:val="355269"/>
        </w:rPr>
      </w:pPr>
      <w:r>
        <w:rPr>
          <w:color w:val="355269"/>
        </w:rPr>
      </w:r>
    </w:p>
    <w:p>
      <w:pPr>
        <w:pStyle w:val="LOnormal"/>
        <w:jc w:val="left"/>
        <w:rPr/>
      </w:pPr>
      <w:r>
        <w:rPr/>
        <w:t>Desde el comienzo del proyecto, nueve alumnos de diferentes institutos de la Comunidad de Madrid han disfrutado de la iniciativa Jóvenes Profesionales. El programa, puesto en marcha por Reparalia (www.reparalia.es), empresa especializada en la comercialización de contratos de cuidado del hogar y en la gestión integral de siniestros y reparaciones, junto con la Fundación Exit, asociación que trabaja en la formación de jóvenes para conseguir un futuro laboral, ofrece a estudiantes de Formación Profesional, la posibilidad de ampliar sus estudios y adquirir experiencia en un entorno de trabajo real. La principal ventaja que aporta este sistema, basado en la educación dual, es la adquisición de competencias para facilitar el acceso al empleo. En definitiva, un modelo de gran éxito que ha conseguido en Alemania que la tasa de paro juvenil sea de un 7,5% frente al 56% registrado en España.</w:t>
        <w:br/>
        <w:t/>
        <w:br/>
        <w:t>Tras un año de trabajo, Reparalia y la Fundación Exit han evaluado los resultados del primer curso del proyecto Jóvenes Profesionales. Una encuesta realizada a este grupo de alumnos muestra una satisfacción general, resaltando la buena relación con sus tutores y el aumento de su motivación para seguir estudiando, ya que el 85% de los alumnos que cursaron esta primera fase han continuado en este sistema. Además, han destacado que el proyecto les ha permitido abordar los contenidos de una forma más práctica que en su instituto.</w:t>
        <w:br/>
        <w:t/>
        <w:br/>
        <w:t>El éxito obtenido en la primera etapa ha garantizado la continuidad del programa, al que recientemente se ha incorporado un nuevo grupo de alumnos para recibir formación práctica en la especialidad de fontanería. Con estas nuevas incorporaciones, Reparalia y Fundación Exit han invertido cerca de 4.500 horas prácticas en la enseñanza de estos jóvenes, siguiendo el modelo de formación dual alemán. La compañía de asistencia implantará este proyecto en Cataluña el próximo mes de Septiembre y está valorando la viabilidad de extenderlo a otras Comunidades Autónomas.</w:t>
        <w:br/>
        <w:t/>
        <w:br/>
        <w:t>La Comunidad de Madrid ha destinado a Reparalia una cuantía económica por el servicio y colaboración en el proyecto que, la empresa de asistencia, ha decidido donar al I.E.S. Antonio Machado de Alcalá de Henares, instituto del que proceden los jóvenes, con el fin de mejorar los medios con los que cuentan en las aulas.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