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Sevilla acoge la VII Edición del Congreso Anual de Biotecnología</w:t>
      </w:r>
    </w:p>
    <w:p>
      <w:pPr>
        <w:pStyle w:val="Ttulo2"/>
        <w:rPr>
          <w:color w:val="355269"/>
        </w:rPr>
      </w:pPr>
      <w:r>
        <w:rPr>
          <w:color w:val="355269"/>
        </w:rPr>
        <w:t>La capital hispalense albergará la próxima semana la séptima edición del Congreso Anual de Biotecnología que será clausurado por el Nobel de Medicina y Fisología 2009 Jack Szostak.</w:t>
      </w:r>
    </w:p>
    <w:p>
      <w:pPr>
        <w:pStyle w:val="LOnormal"/>
        <w:rPr>
          <w:color w:val="355269"/>
        </w:rPr>
      </w:pPr>
      <w:r>
        <w:rPr>
          <w:color w:val="355269"/>
        </w:rPr>
      </w:r>
    </w:p>
    <w:p>
      <w:pPr>
        <w:pStyle w:val="LOnormal"/>
        <w:jc w:val="left"/>
        <w:rPr/>
      </w:pPr>
      <w:r>
        <w:rPr/>
        <w:t>La capital hispalense albergará la próxima semana la séptima edición del Congreso Anual de Biotecnología que será clausurado por el Nobel de Medicina y Fisología 2009 Jack Szostak.</w:t>
        <w:br/>
        <w:t/>
        <w:br/>
        <w:t>Este congreso tendrá lugar en la UPO del 10 al 12 de julio y en él se reunirán unos 300 jóvenes profesionales y estudiantes que debatirán el futuro de la biotecnología y su impacto en la sociedad. La Biotech Annual Congress (BAC 2013) ha sido organizada por la Asociación de Biotecnólogos de Andalucía (ASBAN) que ya organizó otras ediciones pasadas como la de 2007.</w:t>
        <w:br/>
        <w:t/>
        <w:br/>
        <w:t>Entre los ponentes de este congreso se encontrarán al ya mencionado premio NobelJack Szostak, el doctor Bernat Soria, ex ministro de Sanidad o Luis Serrano, director del Centro de Regulación Genómica de Barcelona. Además, en el programa se han organizado visitas a centros de investigación de gran prestigio como el Centro Andaluz de Biología Molecular y Medicina Regenerativa (Cabimer) o el Centro Andaluz de Biología del Desarrollo (CABD).</w:t>
        <w:br/>
        <w:t/>
        <w:br/>
        <w:t>Por otro lado, tendrá lugar de forma paralela el Biotech Meeting Point, un evento satélite en el que se informará acerca de becas o ayudas en investigación y fomento del bioemprendimiento y de las necesidades de la movilidad de Europa con respecto al empleo en el campo de la biotecnología.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