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Inaugurado el nuevo laboratorio técnico en IQAP Masterbatch Group, S.L. en Ibi</w:t>
      </w:r>
    </w:p>
    <w:p>
      <w:pPr>
        <w:pStyle w:val="Ttulo2"/>
        <w:rPr>
          <w:color w:val="355269"/>
        </w:rPr>
      </w:pPr>
      <w:r>
        <w:rPr>
          <w:color w:val="355269"/>
        </w:rPr>
        <w:t>El acto tuvo lugar el pasado día 27 de junio de 2013, donde tras la inauguración del nuevo laboratorio y la visita a la planta de producción, se sirvió un pequeño refrigerio.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alcaldesa de Ibi, Mayte Parra, y el diputado provincial delegado de Medio Ambiente, Javier Sendra, inauguraron el nuevo y avanzado laboratorio técnico de investigación de IQAP MASTERBATCH GROUP SL en Ibi (Alicante), en presencia de representantes del gobierno local, partidos políticos en el Ayuntamiento, miembros del Consejo Económico y Social, asociación empresarial IBIAE, diversos centros tecnológicos (AIMPLAS, AIJU y AITEX) y formativos (IES La Foia), así como clientes y amigos.</w:t>
        <w:br/>
        <w:t/>
        <w:br/>
        <w:t>Durante el acto, Xavier Rovira, Presidente de la Compañía, y Josep Castanyer, Director General, pusieron de manifiesto el esfuerzo inversor y decidida apuesta por la planta de IQAP MASTERBATCH GROUP SL en Ibi, así como el dinamismo y capacidad de innovación de la comarca, que la posicionan como referente en el tejido industrial de Levante.</w:t>
        <w:br/>
        <w:t/>
        <w:br/>
        <w:t>Posteriormente se realizó una visita guiada a la planta, donde todos los asistentes pudieron comprobar la inversión realizada, destinada a control de calidad e IDi, así como las inversiones que paralelamente se han realizado en materia de sostenibilidad y medio ambiente, y que han derivado en Vertido Cero de productos fabricados en la planta, así como una reducción muy significativa del consumo de agua.</w:t>
        <w:br/>
        <w:t/>
        <w:br/>
        <w:t>Esta inversión se enmarca dentro de un proyecto de investigación en cooperación, co-financiado por la Unión Europea a través del instrumento financiero para el Medio Ambiente Life, denominado LIFE11 ENV/ES/513 Mastalmond (http://www.lifemastalmond.eu/es/), y que consiste en obtener un masterbatch biodegradable, respetuoso con el medio ambiente, incorporándole cáscara de almendra, residuo natural muy característico de la provincia de Alicante, y del cual España es el segundo productor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03440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