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ayuntamiento de Alfoz contratará a 19 desempleados</w:t>
      </w:r>
    </w:p>
    <w:p>
      <w:pPr>
        <w:pStyle w:val="Ttulo2"/>
        <w:rPr>
          <w:color w:val="355269"/>
        </w:rPr>
      </w:pPr>
      <w:r>
        <w:rPr>
          <w:color w:val="355269"/>
        </w:rPr>
        <w:t>El consistorio alfocense llevará a cabo la contratación  de 19 trabajadores mediante la subvención a corporaciones locales de la Comunidad Autónoma de Cantabria, financiadas con fondos de empleo, con cargo a los Presupuestos Generales del Estado, cofinanciada al 50% por el Fondo Social Europeo a través del Programa Operativo de intervención comunitaria Adaptabilidad y Empleo.</w:t>
      </w:r>
    </w:p>
    <w:p>
      <w:pPr>
        <w:pStyle w:val="LOnormal"/>
        <w:rPr>
          <w:color w:val="355269"/>
        </w:rPr>
      </w:pPr>
      <w:r>
        <w:rPr>
          <w:color w:val="355269"/>
        </w:rPr>
      </w:r>
    </w:p>
    <w:p>
      <w:pPr>
        <w:pStyle w:val="LOnormal"/>
        <w:jc w:val="left"/>
        <w:rPr/>
      </w:pPr>
      <w:r>
        <w:rPr/>
        <w:t/>
        <w:br/>
        <w:t/>
        <w:br/>
        <w:t>Las contrataciones van vinculadas a tres proyectos presentados por el ayuntamiento, el primero de ellos Servicio a niños, jóvenes y mayores 2013, mediante el que se contratará a un técnico informático y a tres monitores de tiempo libre. El proyecto Alfoz IX urbano contará con siete trabajadores: un oficial de carpintería, un oficial de obras, un oficial de pintura y cuatro peones. Para el proyecto Alfoz IX Sostenible se contratará a ocho trabajadores: un peón forestal, un oficial de jardinería, un oficial de obras, dos peones forestales, un peón de jardinería y dos peones de obras.</w:t>
        <w:br/>
        <w:t/>
        <w:br/>
        <w:t>Las contrataciones se llevarán a cabo durante cinco meses, el coste de los tres proyectos asciende a 104.500 euros.</w:t>
        <w:br/>
        <w:t/>
        <w:br/>
        <w:t>En sus declaraciones, el edil popular, Enrique Bretones indicaba que el empleo es uno de los objetivos prioritarios en su política. Estamos viviendo unas tasas de desempleo escandalosas, y desde este ayuntamiento queremos ayudar a los vecinos a que la incorporación al mercado laboral sea lo más fácil posible. Asimismo, agradecía la colaboración del Gobierno Regional, ya que sigue manteniendo este tipo de ayudas, que sin duda alguna, alivian las economías al tiempo que ayudan a embellecer y mejorar los entornos.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39526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