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Aclima primer cluster vasco certificado por la excelencia en su gestión.</w:t>
      </w:r>
    </w:p>
    <w:p>
      <w:pPr>
        <w:pStyle w:val="Ttulo2"/>
        <w:rPr>
          <w:color w:val="355269"/>
        </w:rPr>
      </w:pPr>
      <w:r>
        <w:rPr>
          <w:color w:val="355269"/>
        </w:rPr>
        <w:t>Aclima ha obtenido el reconocimiento a la excelencia en la gestión con la certificación Bronce que le ha sido otorgado por la ESCA (European Secretariat for Cluster Analysis). Con la participación en esta iniciativa, ACLIMA muestra su interés en avanzar hacia la excelencia como asociación y como cluster. Esta certificación ha sido registrada con fecha del 30 de abril del presente año y tiene una validez de dos años.</w:t>
      </w:r>
    </w:p>
    <w:p>
      <w:pPr>
        <w:pStyle w:val="LOnormal"/>
        <w:rPr>
          <w:color w:val="355269"/>
        </w:rPr>
      </w:pPr>
      <w:r>
        <w:rPr>
          <w:color w:val="355269"/>
        </w:rPr>
      </w:r>
    </w:p>
    <w:p>
      <w:pPr>
        <w:pStyle w:val="LOnormal"/>
        <w:jc w:val="left"/>
        <w:rPr/>
      </w:pPr>
      <w:r>
        <w:rPr/>
        <w:t>Aclima ha obtenido el reconocimiento a la excelencia en la gestión otorgado por la Agencia Europea ESCA.</w:t>
        <w:br/>
        <w:t/>
        <w:br/>
        <w:t>También queremos destacar que se trata del primer cluster vasco en obtener esta certificación. Se trata de un hecho relevante, pues los cluster contribuyen a una mayor prosperidad de las regiones, a aumentar las mejoras competitivas de las empresas y permiten un mayor retorno de las inversiones realizadas. Por ello la excelencia de los mismos es un factor de destacado interés para sus áreas de influencia</w:t>
        <w:br/>
        <w:t/>
        <w:br/>
        <w:t>La participación de los clusters en esta iniciativa no solo permite reconocer a aquellos que logran su certificación. Además permite obtener indicadores que comparar con otros cluster de otras regiones y/o sectores de características similares. Gracias a estas comparativas que la agencia ESCA elabora, los cluster participantes acceden a información de gran interés para continuar con sus políticas de excelencia y mejora.</w:t>
        <w:br/>
        <w:t/>
        <w:br/>
        <w:t>ESCA es la Secretaria Europea para el Análisis de los Cluster. Los expertos de la agencia ESCA han desarrollado una metodología para la certificación de los cluster que ha sido validada por la red de cluster de Europa. Desde 2008 máS DE 450 cluster han obtenido su certificación a través de esta metodología y desde 2009 se han desarrollado herramientas para la gestión de cluster en camino a la excelencia.</w:t>
        <w:br/>
        <w:t/>
        <w:br/>
        <w:t>NOTA: Tenemos a disposición de los interesados el informe con la comparativa de cluster europeos de la ESCA (ver enlace)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