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grito de la juventud desencantada</w:t>
      </w:r>
    </w:p>
    <w:p>
      <w:pPr>
        <w:pStyle w:val="Ttulo2"/>
        <w:rPr>
          <w:color w:val="355269"/>
        </w:rPr>
      </w:pPr>
      <w:r>
        <w:rPr>
          <w:color w:val="355269"/>
        </w:rPr>
        <w:t>Se llaman Primas de Riesgo y su nombre lejos de ser una broma habla de una generación que es la materia prima y que está en riesgo por la falta de oportunidades. Es el nuevo grupo teatral que está agitando con fuerza los escenarios españoles, cada una de ellas representa un sector de la juventud española que pese a contar con estudios y una gran preparación a base de esfuerzo ahora se encuentran con que deben arriesgarlo todo.</w:t>
      </w:r>
    </w:p>
    <w:p>
      <w:pPr>
        <w:pStyle w:val="LOnormal"/>
        <w:rPr>
          <w:color w:val="355269"/>
        </w:rPr>
      </w:pPr>
      <w:r>
        <w:rPr>
          <w:color w:val="355269"/>
        </w:rPr>
      </w:r>
    </w:p>
    <w:p>
      <w:pPr>
        <w:pStyle w:val="LOnormal"/>
        <w:jc w:val="left"/>
        <w:rPr/>
      </w:pPr>
      <w:r>
        <w:rPr/>
        <w:t>El Colectivo Primas de Riesgo acaba de estrenar en la madrileña Sala Azarte lo que podría ser el Teatro del Nuevo Tiempo, su obra Naces Consumes Mueres: El Gran mercado del mundo, del director del CDN y autor Ernesto Caballero está basada en el Auto de Calderón de la Barca El Gran Mercado del Mundo, es una obra indignada que habla de las nuevas religiones que nosimponen los mercados financieros. Ellas representan a la juventud española, Karina Garantivá, fundadora del Colectivo es la inmigrante que vino hace muchos años a abrirse horizontes en este país, Julia Moyano, es la emigrante, vino desde Alemania a hacer las funciones, Paula Rodriguez y Sandra Arpa son dos jóvenes sobradamente preparadas en las mejores escuelas de nuestro país y ahora deben decidir si permanecer o marcharse en busca de un espacio en el que desarrollar su talento y formación. De todo esto nos hablan con humor e ironía en un espectáculo que ha cautivado desde su origen en las redes sociales en el que tuvieron que salvar el escollo del dinero a través del Crodfunding y consiguieron el respaldo de más de 130 donantes.</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2013-06-02</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