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Editec construye 34 viviendas de protección pública en Pinto</w:t>
      </w:r>
    </w:p>
    <w:p>
      <w:pPr>
        <w:pStyle w:val="Ttulo2"/>
        <w:rPr>
          <w:color w:val="355269"/>
        </w:rPr>
      </w:pPr>
      <w:r>
        <w:rPr>
          <w:color w:val="355269"/>
        </w:rPr>
        <w:t>El proyecto, elaborado por la arquitecta Margarita Álvarez Laorga, cuenta con una superficie total construida de 6.715,05 m2. 
La obra tendrá en cuenta la accesibilidad de las personas con movilidad reducida en el acceso como en el interior de las viviendas.</w:t>
      </w:r>
    </w:p>
    <w:p>
      <w:pPr>
        <w:pStyle w:val="LOnormal"/>
        <w:rPr>
          <w:color w:val="355269"/>
        </w:rPr>
      </w:pPr>
      <w:r>
        <w:rPr>
          <w:color w:val="355269"/>
        </w:rPr>
      </w:r>
    </w:p>
    <w:p>
      <w:pPr>
        <w:pStyle w:val="LOnormal"/>
        <w:jc w:val="left"/>
        <w:rPr/>
      </w:pPr>
      <w:r>
        <w:rPr/>
        <w:t>Pinto (Madrid), mayo de 2013.- El Grupo Editec, gestor de recursos naturales y tecnológicos, (www.editec.com) realizará 34 viviendas de protección pública básica (VPPB) en Pinto (Madrid). El conjunto de viviendas, promovido por la promotora Manrique Faura S.L, ha sido elaborado por la arquitecta Margarita Álvarez Laorga y está ubicado en el Sector S-8 de Pinto (Madrid).</w:t>
        <w:br/>
        <w:t/>
        <w:br/>
        <w:t>El proyecto residencial, con una superficie total construida de 6.715,02 m2 (3.335,02 m2 sobre rasante y 3.380 m2 bajo rasante), consta de 2 plantas de sótano, 3 plantas sobre rasante, ático y cubierta, alcanzando un total de 8 niveles.</w:t>
        <w:br/>
        <w:t/>
        <w:br/>
        <w:t>El edificio cuenta con 83 plazas de aparcamiento y 34 trasteros (1 por vivienda), situados en los 2 plantas sótano, junto con los cuartos de instalaciones.</w:t>
        <w:br/>
        <w:t/>
        <w:br/>
        <w:t>El conjunto se ha desarrollado pensando en viviendas sostenibles en las que sea posible el aprovechamiento de energías pasivas mediante la utilización de elementos de ahorro energético, como la instalación superficies de captación de energía solar térmica que cubrirá el 60% de la demanda de agua caliente sanitaria.</w:t>
        <w:br/>
        <w:t/>
        <w:br/>
        <w:t>Los accesos como el interior de las viviendas siguen los dictámenes de accesibilidad de tal forma que sean adaptados y accesibles a las personas con movilidad reducidas. </w:t>
        <w:br/>
        <w:t/>
        <w:br/>
        <w:t>El Grupo Editec (www.editec.com), nace como un grupo de empresas especializado en infraestructuras, tecnología y gestión eficaz de los recursos naturales. En la actualidad cuenta con 5 divisiones: Editec Obras y Proyectos, Editec Servicios y Concesiones, Editec Medioambiente, Editec Energía y Plató (orientada a la rehabilitación integral y reforma integral de edificios). Asimismo cabe destacar su expansión internacional con la entrada en Chile, Polonia y Brasil dónde ya está desarrollando distintos proyectos e infraestructuras. La arquitectura sostenible y el respeto por el medio ambiente están siendo el eje diferencial de los proyectos que ejecuta. En el ámbito de la construcción ha desarrollado actuaciones tanto de edificación residencial y rehabilitación como infraestructuras de obra civil. Entre los últimos proyectos cabe destacar el Edificio Tecnológico Madrid-Sur en Leganés, la participación en el nuevo proyecto de ciudad corporativa del BBVA o la reforma del Pabellón Oncológico del Hospital Universitario de Fuenlabrada.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28935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