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talla del Niño Jesús del Sagrario está restaurada para el Corpus Christi</w:t>
      </w:r>
    </w:p>
    <w:p>
      <w:pPr>
        <w:pStyle w:val="Ttulo2"/>
        <w:rPr>
          <w:color w:val="355269"/>
        </w:rPr>
      </w:pPr>
      <w:r>
        <w:rPr>
          <w:color w:val="355269"/>
        </w:rPr>
        <w:t>Todos los años, la talla del Niño Jesús del Sagrario de la Catedral de Sevilla procesiona en el día del Corpus Christi y este año ha sido restaurada para esta ocasión tan importante. Así, tras ocho meses de trabajo, investigación y recuperación, el Instituto Andaluz de Patrimonio Histórico (IAPH) ha devuelto la escultura a la Archicofradía Sacramental del Sagrario para que pueda procesionar este jueves.</w:t>
      </w:r>
    </w:p>
    <w:p>
      <w:pPr>
        <w:pStyle w:val="LOnormal"/>
        <w:rPr>
          <w:color w:val="355269"/>
        </w:rPr>
      </w:pPr>
      <w:r>
        <w:rPr>
          <w:color w:val="355269"/>
        </w:rPr>
      </w:r>
    </w:p>
    <w:p>
      <w:pPr>
        <w:pStyle w:val="LOnormal"/>
        <w:jc w:val="left"/>
        <w:rPr/>
      </w:pPr>
      <w:r>
        <w:rPr/>
        <w:t>La encargada de esta restauración en el IAPH ha sido Teresa Real que explicó, durante el acto de entrega en la sala capitular de la seo hispalense, que ha sido una delicada operación en la que se ha estabilizado los componentes materiales de la pieza, eliminando aquellas rehabilitaciones anteriores que distorsionaban el aspecto de la escultura debido a lo inapropiado de las técnicas aplicadas.</w:t>
        <w:br/>
        <w:t/>
        <w:br/>
        <w:t>Así, las investigaciones se han centrado en conservar la policromía de la obra, en tratar diversas patologías que sufría la madera y se ha unido una de las borlas del cojín que se había caído.</w:t>
        <w:br/>
        <w:t/>
        <w:br/>
        <w:t>Además, estas reparaciones también han servido para que los técnicos de Cultura creen un trabajo documental que realiza una retrospectiva de la talla desde que el 30 de agosto de 1966 se firmara el contrato de Martínez Montañés para que creara la imagen que posteriormente sería policromada por Gaspar de Ragis.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