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empresas ya pueden contratar la energía con tarifa indexada y pagar una cuota fija mensual</w:t>
      </w:r>
    </w:p>
    <w:p>
      <w:pPr>
        <w:pStyle w:val="Ttulo2"/>
        <w:rPr>
          <w:color w:val="355269"/>
        </w:rPr>
      </w:pPr>
      <w:r>
        <w:rPr>
          <w:color w:val="355269"/>
        </w:rPr>
        <w:t>Las empresas que contrataron Tarifa Indexada con Audax en el mes de abril se han beneficiado de entre un 27% y un 31% de ahorro respecto a la Tarifa Fija.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una clara orientación al cliente y apostando por la innovación como factor imprescindible del crecimiento, la comercializadora de energía eléctrica y gas AUDAX ha desarrollado un nuevo producto, denominado Cuota Fija Bonificada, una tarifa fija que permite a sus clientes contratar la energía eléctrica a precio indexado, pagando la energía eléctrica consumida al precio de adquisición en el Mercado Mayorista y al mismo tiempo pagar una Cuota Fija mensual calculada en base a su consumo habitual.</w:t>
        <w:br/>
        <w:t/>
        <w:br/>
        <w:t>Las Pymes las más beneficiadas</w:t>
        <w:br/>
        <w:t/>
        <w:br/>
        <w:t>Las empresas que contratan la Tarifa Indexada respecto a la Tarifa Fija, obtienen un doble beneficio, se evitan pagar durante todo el periodo del contrato la prima de riesgo asociada a toda Tarifa Fija, permitiendo adaptar el consumo para aprovechar las horas en las que la energía eléctrica es más barata, incluso a aquellas en las que el coste es de 0€ y la seguridad de pagar una cuota fija mensual.</w:t>
        <w:br/>
        <w:t/>
        <w:br/>
        <w:t>Con la comercialización de la tarifa indexada Audax ha crecido en cartera de clientes y facturación posicionándose como la 11ª compañía comercializadora del sector energético manteniéndose fiel a sus valores de ahorro y proximidad, con el compromiso de ofrecer un trato cercano, un asesoramiento personalizado y los precios más competitivos del mercado. Todo ello con todas las garantías buscando una relación a largo plazo con los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