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Los rivales del Pontevedra Vitaldent serán Santoña, Virgen Europa de Madrid y Ford Mugarri de Euskadi</w:t></w:r></w:p><w:p><w:pPr><w:pStyle w:val="Ttulo2"/><w:rPr><w:color w:val="355269"/></w:rPr></w:pPr><w:r><w:rPr><w:color w:val="355269"/></w:rPr><w:t>El Pontevedra Vitaldent  deberá desplazarse hasta Santoña para intentar ascender a Primera Nacional.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Federación Española de Balonmano ha decidido conceder al conjunto del SAR Plastic Omnium la celebración de uno de los seis sectores de la fase de ascenso a Primera Nacional Masculina. El sector se disputará en Redondela del 10 al 12 de mayo.</w:t><w:br/><w:t></w:t><w:br/><w:t>El conjunto redondelano ha quedado encuadrado en el único sector de tres equipos al haber una renuncia a última hora. Deberá enfrentarse al primer clasificado de Asturias (H. Estación Luanco) y al primer clasificado de Castilla y León (Arroyo).</w:t><w:br/><w:t></w:t><w:br/><w:t>Su entrenador, Diego, está contento: Luanco es un rival muy duro y Arroyo tiene una buena cantera, pero nosotros jugamos con la ventaja de disputar los encuentro en casa frente a nuestra afición .</w:t><w:br/><w:t></w:t><w:br/><w:t>Al Pontevedra Vitaldent no le han concedido la organización y deberá desplazarse hasta Santoña para intentar ascender a Primera Nacional. Sus rivales serán Santoña, Virgen Europa de Madrid y Ford Mugarri de Euskadi.</w:t><w:br/><w:t></w:t><w:br/><w:t>Los conjuntos de Solla & Cía y Cafetería Mardi Seis do Nadal ya saben contra quién tendrán que luchar los días 10,11 y 12 de mayo para conseguir el ascenso a División de Honor Plata Femenina. El Solla & Cía deberá desplazarse hasta Madrid para enfrentarse a Villaverde de Madrid, Paideuterion de Extremadura y el Granada Sur. Para Lupo, entrenador del Solla & Cía, cree que el grupo que les ha tocado es complicado. El Villaverde es el claro favorito. El conjunto de Extremadura es la gran incógnita y los conjuntos andaluces suelen ser siempre muy fuertes. Hemos tendido suerte de enfrentarnos a los de casa en la primera jornada porque llegamos con las fuerzas intactas.</w:t><w:br/><w:t></w:t><w:br/><w:t>El Cafetería Mardi Seis do Nadal se encontrará en Palencia al Serron local, S.S. De Los Reyes y Tahiche, conjunto que quedó campéon en la fase del año pasado disputada en Vigo. El entrenador vigués, Carlos Rey, se queja: El Tahiche nos tocó el año pasado y es muy buen equipo, el Palencia tiene grandes jugadoras y el S. S. De Los Reyes tiene buenas juveniles. Es mala suerte que no nos hayan concedido la organización.</w:t><w:br/><w:t></w:t><w:br/><w:t>El Porriño comienza hoy en Amposta la fase final del Campeonato Juvenil Femenino. Las jugadoras de Ismael Martínez disputar el primer encuentro frente al conjunto Mar Sagunto.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