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Daños derivados del trabajo</w:t>
      </w:r>
    </w:p>
    <w:p>
      <w:pPr>
        <w:pStyle w:val="Ttulo2"/>
        <w:rPr>
          <w:color w:val="355269"/>
        </w:rPr>
      </w:pPr>
      <w:r>
        <w:rPr>
          <w:color w:val="355269"/>
        </w:rPr>
        <w:t>	IMF Business School aconseja una buena prevención para evitar o mitigar los denominados factores de riesgo.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3 de mayo de 2013</w:t>
        <w:br/>
        <w:t/>
        <w:br/>
        <w:t>En los inicios del Máster de Prevención de Riesgos Laborales de IMF Business School lo primero que se enseña es que el trabajo constituye una fuente de riesgo para la salud y seguridad, que tiene su origen, precisamente, en las condiciones en que el trabajo se realiza. Dichas condiciones de trabajo quedan definidas en la Ley de Prevención: características del trabajo que puedan tener una influencia significativa en la generación de riesgos para la seguridad y salud del trabajador.</w:t>
        <w:br/>
        <w:t/>
        <w:br/>
        <w:t>Partiendo de esto, es muy importante tener en cuenta todos los factores ligados a la tarea de cada trabajador, los medios que utiliza, el ambiente en que realiza su tarea y la organización del proceso de fabricación.</w:t>
        <w:br/>
        <w:t/>
        <w:br/>
        <w:t>Son los denominados factores de riesgo, que pueden clasificarse en cuatro grandes grupos: factores físicos o condiciones de seguridad; factores de origen físico, químico o biológico; factores derivados de las características del trabajador y factores derivados de la organización del trabajo.</w:t>
        <w:br/>
        <w:t/>
        <w:br/>
        <w:t>Estos cuatro grupos no son excluyentes entre sí, es decir, que en ocasiones se puede ver la conveniencia de trasladar factores de un grupo a otro. Y su incidencia sobre la salud se resume en:</w:t>
        <w:br/>
        <w:t/>
        <w:br/>
        <w:t>Accidentes de trabajo y enfermedades profesionales, motivadas por los factores relativos a las condiciones de seguridad y a las condiciones medioambientales (factores físicos, químicos y biológicos).</w:t>
        <w:br/>
        <w:t/>
        <w:br/>
        <w:t>Cambios psicológicos del comportamiento, ansiedad, agresividad, depresión, etc.</w:t>
        <w:br/>
        <w:t/>
        <w:br/>
        <w:t>Trastornos físicos y psicosomáticos, fatiga, trastornos circulatorios, envejecimiento prematuro, etc.</w:t>
        <w:br/>
        <w:t/>
        <w:br/>
        <w:t>Anomalías laborales, absentismo, accidentes, etc.</w:t>
        <w:br/>
        <w:t/>
        <w:br/>
        <w:t>De todos los daños derivados del trabajo citados, el accidente de trabajo y la enfermedad profesional constituyen la denominada patología específica del trabajo, por su indudable relación causa-efecto, mientras que la insatisfacción, el estrés, la fatiga y el envejecimiento prematuro constituyen la denominada patología inespecífica del trabajo, por su relación de causalidad no tan clara ni específica.</w:t>
        <w:br/>
        <w:t/>
        <w:br/>
        <w:t>Por todos estos factores, desde IMF Business School no nos cansamos de incidir en la prevención con modificaciones ambientales del trabajo o condiciones de trabajo para evitar en la medida de lo posible los daños derivados del mismo.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28027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2013-05-03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