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Air Liquide suministra tecnología y dióxido de carbono para la Fundación Ciudad de la Energía CIUDEN en León</w:t>
      </w:r>
    </w:p>
    <w:p>
      <w:pPr>
        <w:pStyle w:val="Ttulo2"/>
        <w:rPr>
          <w:color w:val="355269"/>
        </w:rPr>
      </w:pPr>
      <w:r>
        <w:rPr>
          <w:color w:val="355269"/>
        </w:rPr>
        <w:t>Air Liquide, líder mundial de los gases para la industria, la salud y el medio ambiente, suministra al Centro de Desarrollo de Tecnologías de Captura de CO2 (es.CO2) de la Fundación Ciudad de la Energía, el CO2 para llevar a cabo la inertización y el sellado necesarios en el proceso de captura vía oxicombustión</w:t>
      </w:r>
    </w:p>
    <w:p>
      <w:pPr>
        <w:pStyle w:val="LOnormal"/>
        <w:rPr>
          <w:color w:val="355269"/>
        </w:rPr>
      </w:pPr>
      <w:r>
        <w:rPr>
          <w:color w:val="355269"/>
        </w:rPr>
      </w:r>
    </w:p>
    <w:p>
      <w:pPr>
        <w:pStyle w:val="LOnormal"/>
        <w:jc w:val="left"/>
        <w:rPr/>
      </w:pPr>
      <w:r>
        <w:rPr/>
        <w:t/>
        <w:br/>
        <w:t/>
        <w:br/>
        <w:t>Además, Air Liquide es el suministrador de la Tecnología de la Unidad de Captura y Compresión de CO2 (CPU). En esta CPU, por una parte se eliminan las impurezas del CO2 y por otra produce un producto líquido que es necesario para su transporte y posterior almacenamiento geológico.</w:t>
        <w:br/>
        <w:t/>
        <w:br/>
        <w:t>Los objetivos de este proyecto son, por una parte promocionar tecnologías limpias que emplean combustibles fósiles - específicamente el carbón - de forma complementaria a otras energías renovables. Por otra fomentar la participación de centros de investigación, universidades e instituciones nacionales e internacionales. Por último posicionar a España en el liderazgo del desarrollo del abatimiento de CO2.</w:t>
        <w:br/>
        <w:t/>
        <w:br/>
        <w:t>Miguel Frutos, Experto Air Liquide en atmósferas y criogenia industrial, explica que: Participar en un proyecto pionero a nivel internacional como CIUDEN refuerza nuestro compromiso en la investigación de tecnologías innovadoras centradas en el cuidado del medio ambiente. En Air Liquide, apostamos por el desarrollo de tecnologías de captura de carbono donde somos expertos en oxicombustión.</w:t>
        <w:br/>
        <w:t/>
        <w:br/>
        <w:t>Air Liquide Air Liquide es líder mundial de los gases para la industria, la salud y el medio ambiente, y está presente en 80 países con cerca de 50.000 colaboradores. El oxígeno, el nitrógeno, el hidrógeno y los gases nobles están en el corazón de la actividad de Air Liquide desde su creación en 1902. A partir de estas moléculas, Air Liquide reinventa continuamente su negocio para anticipar los desafíos de sus mercados presentes y futuros. El Grupo innova al servicio de la sociedad, al tiempo que se esmera en conseguir conjuntamente crecimiento y regularidad en sus resultados.</w:t>
        <w:br/>
        <w:t/>
        <w:br/>
        <w:t>Tecnologías innovadoras para limitar las emisiones contaminantes, reducir el consumo energético de la industria, poner en valor los recursos naturales o desarrollar las energías del mañana, como el hidrógeno, los biocarburantes o la energía fotovoltaica Oxígeno para los hospitales, cuidados de salud a domicilio, contribuir a la lucha contra las enfermedades nosocomiales Air Liquide combina sus numerosos productos con diversas tecnologías para desarrollar aplicaciones y servicios con fuerte valor añadido, para sus clientes y para la sociedad.</w:t>
        <w:br/>
        <w:t/>
        <w:br/>
        <w:t>Un socio para el largo plazo. El Grupo se apoya en el compromiso de sus colaboradores, la confianza de sus clientes y el apoyo de sus accionistas para elaborar una visión a largo plazo de su estrategia de crecimiento competitivo. La diversidad de sus equipos, de sus actividades, de sus mercados y de su presencia geográfica asegura la solidez y sostenibilidad de su desarrollo, y refuerza su capacidad para conquistar continuamente nuevos territorios para superar sus propios límites, y construir su futuro.</w:t>
        <w:br/>
        <w:t/>
        <w:br/>
        <w:t>Air Liquide explora todo lo mejor que el aire puede ofrecer para preservar la vida, manteniendo una dinámica de Responsabilidad y de desarrollo sostenible. En 2012, su cifra de negocios alcanzó los 15,3 mil millones de euros, de los que un 82 % procede de fuera de Francia. Air Liquide cotiza en la Bolsa de Euronext Paris (compartimento A) y forma parte de los índices CAC 40 y Dow Jones Euro Stoxx 50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