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Phycoelementa: el futuro del campo almeriense pasa por la bioquímica</w:t>
      </w:r>
    </w:p>
    <w:p>
      <w:pPr>
        <w:pStyle w:val="Ttulo2"/>
        <w:rPr>
          <w:color w:val="355269"/>
        </w:rPr>
      </w:pPr>
      <w:r>
        <w:rPr>
          <w:color w:val="355269"/>
        </w:rPr>
        <w:t>Ignacio Flores, presidente de Phycoelementa, explicó ayer en rueda de prensa que el futuro del campo almeriense pasa por la bioquímica, es decir, la química aplicada a la mejora de los cultivos, sin necesidad de modificaciones genéticas, para mejorar los suelos, la fertilización, la resistencia a las plagas y enfermedades, así como para nuevas fuentes de obtención de agua.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Ignacio Flores, presidente de Phycoelementa, explicó ayer en rueda de prensa que el futuro del campo almeriense pasa por la bioquímica, es decir, la química aplicada a la mejora de los cultivos, sin necesidad de modificaciones genéticas, para mejorar los suelos, la fertilización, la resistencia a las plagas y enfermedades, así como para nuevas fuentes de obtención de agua.</w:t>
        <w:br/>
        <w:t/>
        <w:br/>
        <w:t>La empresa de base tecnológica trabaja en el desarrollo de abonos a través del uso de microalgas, entre los que destacan quelatos, fáciles de preparar, lo que la convierte en una firma que comercializa abonos a medida para cubrir las carencias de determinados cultivos, dijo Flores.</w:t>
        <w:br/>
        <w:t/>
        <w:br/>
        <w:t>El siguiente paso son las micorrizas y tricodermas, bacterias y nemátodos microscópicos para contribuir al crecimiento de la lucha integrada, tanto en Almería como en el resto de zonas donde poseen clientes.</w:t>
        <w:br/>
        <w:t/>
        <w:br/>
        <w:t>Ignacio Flores aseguró que ya están vendiendo productos en los términos municipales de Almería, Níjar, Adra y El Ejido, para cultivos de tomate, pepino, calabacín, pimiento y berenjena; Primaflor utiliza nuestros biofertilizantes para sus cultivos de lechuga. También venden micorrizas para ajo y espárrago, como fertilizante, así como para el tomate canario y la huerta de Murcia y Navarra, además de que están haciendo pruebas para flor cortada. La relación calidad-precio es competitiva, estamos haciendo ensayos en cultivos a petición de las empresas sin coste alguno, asegura.</w:t>
        <w:br/>
        <w:t/>
        <w:br/>
        <w:t>Phycoelementa ya cuenta con presencia en Cuba, donde posee un proyecto para una planta de biofertilizantes. En 2012 hemos tenido beneficios.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04001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