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Grupo Femxa se posiciona como líder en la Formación Profesional para el Empleo en España</w:t></w:r></w:p><w:p><w:pPr><w:pStyle w:val="Ttulo2"/><w:rPr><w:color w:val="355269"/></w:rPr></w:pPr><w:r><w:rPr><w:color w:val="355269"/></w:rPr><w:t>La compañía inició hace un año su expansión por Latinoamérica, y en la actualidad está presente en Colombia, México y Perú</w:t></w:r></w:p><w:p><w:pPr><w:pStyle w:val="LOnormal"/><w:rPr><w:color w:val="355269"/></w:rPr></w:pPr><w:r><w:rPr><w:color w:val="355269"/></w:rPr></w:r></w:p><w:p><w:pPr><w:pStyle w:val="LOnormal"/><w:jc w:val="left"/><w:rPr></w:rPr></w:pPr><w:r><w:rPr></w:rPr><w:t></w:t><w:br/><w:t></w:t><w:br/><w:t>Madrid, 5 de febrero de 2013. Grupo Femxa (www.grupofemxa.com), inicia el año 2013 como líder en el mercado español de la Formación Profesional para el Empleo. Los datos relativos a los proyectos formativos que la compañía gestionó el pasado año así lo corroboran, puesto que supusieron más de dos millones de horas de formación, por un importe de 24 millones de euros que permitieron formar a 30.000 alumnos.</w:t><w:br/><w:t></w:t><w:br/><w:t>Su liderazgo se asienta sobre una apuesta continua y decidida por el diseño y la implantación de soluciones formativas de valor añadido, a través de las cuales dan una respuesta eficiente a las necesidades del mercado corporativo, tanto de empresas como de las Administraciones Públicas; un mercado que rehúye cada vez más la formación genérica y que busca obtener soluciones personalizadas y ágiles vinculadas a su estrategia de negocio, como las que ofrece Grupo Femxa.</w:t><w:br/><w:t></w:t><w:br/><w:t>Para lograr esta posición de liderazgo, con una cuota de mercado del 10% en cuanto a la Formación Profesional para el Empleo, hemos mantenido un fuerte ritmo de inversión, tanto en la ampliación de nuestro catálogo de acciones formativas como en las nuevas herramientas tecnológicas que utilizamos, con las que pretendemos potenciar soluciones en el ámbito del e-learning como modalidad formativa que aporta soluciones de presente y de futuro. Un modelo que está al alcance de todas las organizaciones y que permite, además, optimizar la inversión en la formación de los trabajadores, asegura Alfredo Castro Castillo, Director General de Grupo Femxa.</w:t><w:br/><w:t></w:t><w:br/><w:t>El camino recorrido en 2012 para llegar a esta condición de liderazgo se ha articulado en torno a varios acuerdos realizados en España, que vienen a reafirmar el éxito de la compañía. De esta manera:</w:t><w:br/><w:t></w:t><w:br/><w:t>Grupo Femxa se ha consolidado como socio estratégico de formación online de la Organización No Gubernamental Intermón Oxfam en España, donde se ha implantado una plataforma de e-learning, lo que supone el desarrollo de contenidos adecuados a las características de una entidad multicultural con una amplia dispersión geográfica nacional e internacional.</w:t><w:br/><w:t></w:t><w:br/><w:t>En el ámbito del transporte urgente, la empresa Seur ha confiado a Grupo Femxa la formación en idiomas, tanto de su personal propio como de sus franquiciados.</w:t><w:br/><w:t></w:t><w:br/><w:t>Destaca también el acuerdo firmado con Indra BMB, filial de Grupo Indra multinacional de TI líder de su sector en España, para formar a sus trabajadores en herramientas informáticas basadas en la impartición de cursos en la modalidad de e-learning, con un exhaustivo acompañamiento y seguimiento tutorial.</w:t><w:br/><w:t></w:t><w:br/><w:t>La Formación Solidaria es otro de los proyectos llevados a cabo en 2012 por el Grupo Femxa en cooperación con el Banco de Alimentos. Un acuerdo que permite a las empresas donar una partida de la formación a una entidad sin ánimo de lucro, en beneficio de los más desfavorecidos.</w:t><w:br/><w:t></w:t><w:br/><w:t>Además de su operativa en el mercado nacional, Grupo Femxa inició hace un año su proceso de expansión internacional al mercado latinoamericano, donde actualmente cuenta con oficinas en Colombia, Perú y México, países en los que funciona con la denominación Nred Consultancy & Training. A pesar de su reciente implantación en América Latina ya son varios los acuerdos que se han firmado satisfactoriamente:</w:t><w:br/><w:t></w:t><w:br/><w:t>En México, Grupo Femxa ha acompañado como socio a AENOR, en un proyecto con la Federación Mexicana de la Industria Aeroespacial, financiado por el Programa de las Naciones Unidas para el Desarrollo (PNUD).</w:t><w:br/><w:t></w:t><w:br/><w:t>A su vez, se han conseguido contratos con empresas multinacionales mexicanas, como Metlife, la primera aseguradora del país; ABC Capital, que acaba de obtener el reconocimiento al intermediario financiero con mayor crecimiento en 2012, o Codwell Banker, compañía dedicada a la venta de inmuebles.</w:t><w:br/><w:t></w:t><w:br/><w:t>También se ha alcanzado un acuerdo con ANTAD, Asociación Nacional de Tiendas de Autoservicio y Departamentales (a la que está asociada la empresa Walmart, entre otras), para el desarrollo de estándares de competencia en el sector del comercio mexicano.</w:t><w:br/><w:t></w:t><w:br/><w:t>Por último, y desde el año 2012, Grupo Femxa mantiene acuerdos estratégicos con la Universidad Iberoamericana de México, para el desarrollo de la totalidad de su formación e-learning.</w:t><w:br/><w:t></w:t><w:br/><w:t>A la hora de valorar todos estos logros cosechados en 2012, el Director General de Grupo Femxa asegura que el trabajo realizado durante todo el año pasado está dando sus frutos, por lo que pretendemos continuar en esa misma línea, apostando por las nuevas plataformas de e-learning y vendiendo soluciones de valor añadido para continuar siendo los mejores gestores en la Formación Profesional para el Empleo en España.</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28108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2013-02-05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