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TiGenix estará presente en las principales conferencias de los próximos meses</w:t></w:r></w:p><w:p><w:pPr><w:pStyle w:val="Ttulo2"/><w:rPr><w:color w:val="355269"/></w:rPr></w:pPr><w:r><w:rPr><w:color w:val="355269"/></w:rPr><w:t>TiGenix, compañía líder en terapia celular, estará presente en diversos eventos y conferencias que contarán con la asistencia de inversores y representantes del sector biotecnológico y del entorno académico. TiGenix aprovechará estas reuniones para destacar el potencial comercial de ChondroCelect (único medicamento de terapia celular aprobado por las autoridades europeas) y de la plataforma de células madre destinada al tratamiento de la artritis reumatoide (Cx611) y de las fistulas perianales en la enferme</w:t></w:r></w:p><w:p><w:pPr><w:pStyle w:val="LOnormal"/><w:rPr><w:color w:val="355269"/></w:rPr></w:pPr><w:r><w:rPr><w:color w:val="355269"/></w:rPr></w:r></w:p><w:p><w:pPr><w:pStyle w:val="LOnormal"/><w:jc w:val="left"/><w:rPr></w:rPr></w:pPr><w:r><w:rPr></w:rPr><w:t></w:t><w:br/><w:t></w:t><w:br/><w:t>Lovaina (Bélgica) / Madrid (España)  4 de febrero 2013 - TiGenix (NYSE Euronext: TIG), compañía líder en terapia celular, anuncia que, durante el primer semestre 2013 la compañía presentará en diversos eventos y conferencias, tanto en Europa como en Estados Unidos, en las que estarán presentes tanto inversores como representantes del sector biotecnológico y el entorno académico. TiGenix aprovechará estas reuniones para destacar el potencial comercial de ChondroCelect -único medicamento de terapia celular aprobado por las autoridades europeas- y de su innovadora plataforma de células madre alogénicas con programas en Fase II y III, destinadas respectivamente al tratamiento de la artritis reumatoide (Cx611) y de las fistulas perianales en la enfermedad de Crohn. (Cx601).</w:t><w:br/><w:t></w:t><w:br/><w:t>11-12 febrero</w:t><w:br/><w:t></w:t><w:br/><w:t>BIO CEO Investor Conference, The Waldorf Astoria, Nueva York, U.S.</w:t><w:br/><w:t></w:t><w:br/><w:t>Ponente: Eduardo Bravo, CEO</w:t><w:br/><w:t></w:t><w:br/><w:t>Fecha & hora: Martes, 11 de febrero, 8:30  8:55</w:t><w:br/><w:t></w:t><w:br/><w:t>Sala: Room Conrad</w:t><w:br/><w:t></w:t><w:br/><w:t>Siga este link para acceder al webcast (registro gratuito requerido)</w:t><w:br/><w:t></w:t><w:br/><w:t>Reproducción disponible desde 1 hora después de la presentación en directo hasta el 12/05/2013</w:t><w:br/><w:t></w:t><w:br/><w:t>19 de febrero</w:t><w:br/><w:t></w:t><w:br/><w:t>8th Annual Stem Cell Summit, Battery Gardens, Battery Park, Nueva York, U.S.</w:t><w:br/><w:t></w:t><w:br/><w:t>Ponente: Eduardo Bravo, CEO</w:t><w:br/><w:t></w:t><w:br/><w:t>Fecha & hora: Martes, 19 de febrero, 11:55  12:18</w:t><w:br/><w:t></w:t><w:br/><w:t>11-13 de marzo</w:t><w:br/><w:t></w:t><w:br/><w:t>BIO-Europe Spring, Centre Convencions Internacional, Barcelona</w:t><w:br/><w:t></w:t><w:br/><w:t>Asistentes: Eduardo Bravo, CEO & Claudia Jimenez, Directora Senior Desarrollo de Negocio</w:t><w:br/><w:t></w:t><w:br/><w:t>16 de marzo</w:t><w:br/><w:t></w:t><w:br/><w:t>KBC Bolero/Flanders Bio Retail Event, KBC Tower, Gante, Bélgica</w:t><w:br/><w:t></w:t><w:br/><w:t>Ponente: Eduardo Bravo, CEO</w:t><w:br/><w:t></w:t><w:br/><w:t>19 de marzo</w:t><w:br/><w:t></w:t><w:br/><w:t>KBC Healthcare Conference, Bruselas, Bélgica</w:t><w:br/><w:t></w:t><w:br/><w:t>Asistentes: Eduardo Bravo, CEO, Claudia DAugusta, CFO</w:t><w:br/><w:t></w:t><w:br/><w:t>23 de marzo</w:t><w:br/><w:t></w:t><w:br/><w:t>Dag van de Belegger, KBC Private Banking, Lovaina, Bélgica</w:t><w:br/><w:t></w:t><w:br/><w:t>Ponente: Wilfried Dalemans, CTO</w:t><w:br/><w:t></w:t><w:br/><w:t>Lugar: Archipel Business Center</w:t><w:br/><w:t></w:t><w:br/><w:t>Fecha & hora: Sábado, 23 de marzo, 11:45  12:30</w:t><w:br/><w:t></w:t><w:br/><w:t>15-16 de abril</w:t><w:br/><w:t></w:t><w:br/><w:t>8th edition European Smallcap Event, Paris, Francia</w:t><w:br/><w:t></w:t><w:br/><w:t>Asistentes: Eduardo Bravo, CEO, Claudia DAugusta, CFO</w:t><w:br/><w:t></w:t><w:br/><w:t>17 de abril</w:t><w:br/><w:t></w:t><w:br/><w:t>BioCapital, The Grand, Amsterdam, Holanda</w:t><w:br/><w:t></w:t><w:br/><w:t>Ponente: Claudia DAugusta, CFO</w:t><w:br/><w:t></w:t><w:br/><w:t>17 de abril</w:t><w:br/><w:t></w:t><w:br/><w:t>RegenMed Investor Day, Nueva York, U.S.</w:t><w:br/><w:t></w:t><w:br/><w:t>Ponente: Eduardo Bravo, CEO</w:t><w:br/><w:t></w:t><w:br/><w:t>22-25 de abril</w:t><w:br/><w:t></w:t><w:br/><w:t>BIO International Convention, McCormick Place, Chicago, Illinois, U.S.</w:t><w:br/><w:t></w:t><w:br/><w:t>Asistente: Claudia Jimenez, Directora Senior de Desarrollo de Negocio</w:t><w:br/><w:t></w:t><w:br/><w:t>23 de abril</w:t><w:br/><w:t></w:t><w:br/><w:t>6thAnnual Kempen & Co Healthcare Conference, Amsterdam, Holanda</w:t><w:br/><w:t></w:t><w:br/><w:t>Asistente: Claudia DAugusta, CFO</w:t><w:br/><w:t></w:t><w:br/><w:t>21-23 de mayo</w:t><w:br/><w:t></w:t><w:br/><w:t>World Stem Cell & Regenerative Medicine Congress, Victoria Plaza, Londres, UK.</w:t><w:br/><w:t></w:t><w:br/><w:t>Ponente: Eduardo Bravo, CEO</w:t><w:br/><w:t></w:t><w:br/><w:t>Fecha y hora: Martes, 21 de mayo, 10:05  10:30</w:t><w:br/><w:t></w:t><w:br/><w:t>Título: Commercial financing: exploiting translational funding opportunities</w:t><w:br/><w:t></w:t><w:br/><w:t>22-23 de mayo</w:t><w:br/><w:t></w:t><w:br/><w:t>BioEquity Europe 2013, Estocolmo, Suecia</w:t><w:br/><w:t></w:t><w:br/><w:t>Ponente: Eduardo Bravo, CEO</w:t><w:br/><w:t></w:t><w:br/><w:t>30 de mayo</w:t><w:br/><w:t></w:t><w:br/><w:t>Knowledge for Growth, ICC Gante, Bélgica</w:t><w:br/><w:t></w:t><w:br/><w:t>Asistente: Wilfried Dalemans, CTO</w:t><w:br/><w:t></w:t><w:br/><w:t>Sobre TiGenix</w:t><w:br/><w:t></w:t><w:br/><w:t>TiGenix NV (NYSE Euronext Brussels: TIG) es una compañía europea líder en terapia celular con un producto comercializado para la reparación del cartílago, ChondroCelect, así como una sólida plataforma con programas de células madre adultas en fase clínica para el tratamiento de enfermedades autoinmunes e inflamatorias. TiGenix tiene sus oficinas en Lovaina (Bélgica), Madrid (España) y Sittard-Geleen (Holanda). Para más información: www.tigenix.com</w:t><w:br/><w:t></w:t><w:br/><w:t>Información sobre previsiones futuras</w:t><w:br/><w:t></w:t><w:br/><w:t>Este documento podría contener información sobre perspectivas de futuro y estimaciones en relación con los resultados futuros anticipados de TiGenix y el mercado en el que opera. Algunas de estas afirmaciones, previsiones y estimaciones puede reconocerse con el uso de palabras tales como, sin limitación, cree, anticipa, espera, pretende, planea, intenta, estima, puede, podría y continúa y expresiones similares. Éstas incluyen todos los asuntos que no son hechos históricos. Tales afirmaciones, previsiones y estimaciones están basadas en varios supuestos y valoraciones de riesgos conocidos y no conocidos, incertidumbres y otros factores, que fueron considerados razonables cuando se hicieron pero que pueden o no ser correctos. Los hechos exactos son difíciles de predecir y pueden depender de factores ajenos al control de la Compañía. Por tanto, los resultados exactos, la situación financiera, los resultados o los logros de TiGenix, o los resultados del sector, podrían ser materialmente diferentes de cualquier resultado o logros futuros expresados o implícitos en esas afirmaciones, previsiones y estimaciones. Dadas estas incertidumbres, no puede hacerse ninguna representación respecto a la exactitud o imparcialidad de esas afirmaciones de futuro, previsiones y estimaciones. Además, las afirmaciones de futuro, previsiones y estimaciones sólo hablan de la fecha de publicación de este documento. TiGenix renuncia a cualquier obligación de actualizar ninguna afirmación de futuro, previsión o estimación para reflejar cambio alguno en las expectativas de la Compañía en relación a eso, o cualquier cambio en los acontecimientos, condiciones o circunstancias en las que estén basadas dichas afirmaciones previsiones o estimaciones, excepto en la medida exigida por la ley belga.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