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tesa, de nuevo en el Dakar 2013</w:t>
      </w:r>
    </w:p>
    <w:p>
      <w:pPr>
        <w:pStyle w:val="Ttulo2"/>
        <w:rPr>
          <w:color w:val="355269"/>
        </w:rPr>
      </w:pPr>
      <w:r>
        <w:rPr>
          <w:color w:val="355269"/>
        </w:rPr>
        <w:t>La marca líder en soluciones adhesivas profesionales patrocina, por segunda vez, la única moto de época de dos tiempos del Dakar 2013: una Bultaco Pursang del año 1977.</w:t>
      </w:r>
    </w:p>
    <w:p>
      <w:pPr>
        <w:pStyle w:val="LOnormal"/>
        <w:rPr>
          <w:color w:val="355269"/>
        </w:rPr>
      </w:pPr>
      <w:r>
        <w:rPr>
          <w:color w:val="355269"/>
        </w:rPr>
      </w:r>
    </w:p>
    <w:p>
      <w:pPr>
        <w:pStyle w:val="LOnormal"/>
        <w:jc w:val="left"/>
        <w:rPr/>
      </w:pPr>
      <w:r>
        <w:rPr/>
        <w:t/>
        <w:br/>
        <w:t/>
        <w:br/>
        <w:t>Como ya hizo en la edición de 2011, tesa ha vuelto a esponsorizar una Bultaco que ha participado en la actual edición del Dakar 2013. En esta ocasión, se trata de la mítica Bultaco Pursang del año 1977, pilotada por Ignacio Chivite. Una moto legendaria, con una sencilla mecánica de dos tiempos y con la mínima preparación, con la que, según afirma Chivite, ha podido revivir sensaciones de motociclismo en estado puro.</w:t>
        <w:br/>
        <w:t/>
        <w:br/>
        <w:t>Esta nueva edición del Dakar ha transitado entre los días 5 y 20 de enero por los desiertos que unen Lima (Perú) con Santiago de Chile. Más de 8.000 kilómetros que han supuesto grandes aventuras y retos para todos los participantes.</w:t>
        <w:br/>
        <w:t/>
        <w:br/>
        <w:t>tesa, reconocida internacionalmente por la innovación y la calidad de sus productos, se ha sentido identificada con el proyecto de Chivite, siendo la segunda vez que la marca presta su apoyo a un equipo de motos. Los valores que representa y la singularidad del proyecto de Ignacio Chivite, participando en el rally más importante del mundo con una histórica Bultaco Pursang, han llevado a la marca líder de soluciones profesionales adhesivas a esponsorizar esta participación.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08310 - Argentona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