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revolución en cardiología canina de Boehringer Ingelheim</w:t>
      </w:r>
    </w:p>
    <w:p>
      <w:pPr>
        <w:pStyle w:val="Ttulo2"/>
        <w:rPr>
          <w:color w:val="355269"/>
        </w:rPr>
      </w:pPr>
      <w:r>
        <w:rPr>
          <w:color w:val="355269"/>
        </w:rPr>
        <w:t>La compañía alemana comercializará Vetmedin comprimidos masticables para perros tras la autorización de las autoridades españolas</w:t>
      </w:r>
    </w:p>
    <w:p>
      <w:pPr>
        <w:pStyle w:val="LOnormal"/>
        <w:rPr>
          <w:color w:val="355269"/>
        </w:rPr>
      </w:pPr>
      <w:r>
        <w:rPr>
          <w:color w:val="355269"/>
        </w:rPr>
      </w:r>
    </w:p>
    <w:p>
      <w:pPr>
        <w:pStyle w:val="LOnormal"/>
        <w:jc w:val="left"/>
        <w:rPr/>
      </w:pPr>
      <w:r>
        <w:rPr/>
        <w:t/>
        <w:br/>
        <w:t/>
        <w:br/>
        <w:t>Sant Cugat del Vallés, 28 de noviembre de 2012.  Boehringer Ingelheim lanzará en breve Vetmedin comprimidos masticables para perros indicado en el tratamiento de la insuficiencia cardiaca congestiva, tras más de diez años de Vetmedin cápsulas como medicamento de referencia en cardiología canina en España.</w:t>
        <w:br/>
        <w:t/>
        <w:br/>
        <w:t>La compañía alemana aporta una nueva herramienta al clínico y al propietario con la nueva presentación palatable que ampliará las posibilidades de uso del medicamento al facilitar un mejor modo de administración y una mayor exactitud en la dosificación.</w:t>
        <w:br/>
        <w:t/>
        <w:br/>
        <w:t>Vetmedin comprimidos masticables para perros se presentará en frascos de 50 comprimidos palatables y ranurados de 1,25 y 5 mg, que podrán dividirse en dos mitades iguales para facilitar la administración de la dosis exacta en función del peso corporal.</w:t>
        <w:br/>
        <w:t/>
        <w:br/>
        <w:t>Vetmedin, avalado por 10 años de experiencia</w:t>
        <w:br/>
        <w:t/>
        <w:br/>
        <w:t>Numerosos estudios y publicaciones avalan la importancia de la administración de Vetmedin en perros con insuficiencia cardiaca congestiva para prolongar su esperanza de vida y mejorar la calidad de la misma.</w:t>
        <w:br/>
        <w:t/>
        <w:br/>
        <w:t>Vetmedin es el primer miembro de una nueva clase de fármacos en cardiología canina, llamados inodilatadores y consigue su efecto terapéutico al actuar a dos niveles, sobre el corazón y sobre la circulación general. Vetmedin consigue una acción global, aumentando la contractilidad cardiaca y mejorando la circulación al producir una vasodilatación coronaria y periférica, que consigue una mejora de la eficiencia del corazón sin incrementar las necesidades del mismo.</w:t>
        <w:br/>
        <w:t/>
        <w:br/>
        <w:t>Boehringer Ingelheim socio en cardiología</w:t>
        <w:br/>
        <w:t/>
        <w:br/>
        <w:t>Con esta evolución de un producto pionero en el área de cardiología, Boehringer Ingelheim da un paso más en el compromiso con los veterinarios clínicos con el objetivo de proporcionar más y mejor vida a las mascotas.</w:t>
        <w:br/>
        <w:t/>
        <w:br/>
        <w:t>Vetmedin comprimidos masticables, Vetmedin cápsulas, Benefortin Sabor y Cardiguard, forman la alianza perfecta en el tratamiento integral de las cardiopatías, y posiciona al laboratorio como el socio ideal en cardiología.</w:t>
        <w:br/>
        <w:t/>
        <w:br/>
        <w:t>Boehringer Ingelheim Aportar valor a través de la innovación</w:t>
        <w:br/>
        <w:t/>
        <w:br/>
        <w:t>La división veterinaria de Boehringer Ingelheim fue fundada en 1972 y está compuesta en nuestro país por casi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dos centros internacionales de producción en Sant Cugat del Vallès y Malgrat de Mar.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