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IMF Business School lanza un máster de comercio internacional</w:t>
      </w:r>
    </w:p>
    <w:p>
      <w:pPr>
        <w:pStyle w:val="Ttulo2"/>
        <w:rPr>
          <w:color w:val="355269"/>
        </w:rPr>
      </w:pPr>
      <w:r>
        <w:rPr>
          <w:color w:val="355269"/>
        </w:rPr>
        <w:t>	Este máster, avalado por el Club UNESCO, comienza en octubre</w:t>
      </w:r>
    </w:p>
    <w:p>
      <w:pPr>
        <w:pStyle w:val="LOnormal"/>
        <w:rPr>
          <w:color w:val="355269"/>
        </w:rPr>
      </w:pPr>
      <w:r>
        <w:rPr>
          <w:color w:val="355269"/>
        </w:rPr>
      </w:r>
    </w:p>
    <w:p>
      <w:pPr>
        <w:pStyle w:val="LOnormal"/>
        <w:jc w:val="left"/>
        <w:rPr/>
      </w:pPr>
      <w:r>
        <w:rPr/>
        <w:t/>
        <w:br/>
        <w:t/>
        <w:br/>
        <w:t>Madrid, 25 de septiembre de 2012</w:t>
        <w:br/>
        <w:t/>
        <w:br/>
        <w:t>En la actual situación económica, las empresas españolas han puesto su punto de mira en el exterior. De ahí la necesidad de formarse y convertirse en un profesional cualificado en este sector. Por este motivo, Club UNESCO ha decidido colaborar con IMF Business School para la puesta en marcha del Máster de Comercio Internacional. Un máster online que comienza en octubre y consta de 60 créditos europeos.</w:t>
        <w:br/>
        <w:t/>
        <w:br/>
        <w:t>Este novedoso curso tiene varios objetivos:</w:t>
        <w:br/>
        <w:t/>
        <w:br/>
        <w:t>Conseguir que el alumno alcance los conocimientos apropiados y necesarios referentes al comercio internacional.</w:t>
        <w:br/>
        <w:t/>
        <w:br/>
        <w:t>Tener habilidades directivas y de comunicación.</w:t>
        <w:br/>
        <w:t/>
        <w:br/>
        <w:t>Conocer el entorno financiero internacional, su funcionamiento y las principales instituciones.</w:t>
        <w:br/>
        <w:t/>
        <w:br/>
        <w:t>Conocer los mercados exteriores y sus principales actores.</w:t>
        <w:br/>
        <w:t/>
        <w:br/>
        <w:t>Diseñar estrategias de penetración efectivas.</w:t>
        <w:br/>
        <w:t/>
        <w:br/>
        <w:t>Comprender y aplicar el marco logístico y financiero de la actividad del comercio internacional.</w:t>
        <w:br/>
        <w:t/>
        <w:br/>
        <w:t>El Club UNESCO ha nacido con el propósito de promover la alteridad: la forma en que debemos escuchar, observar y aprender del otro respetando su forma de vivir, su forma de pensar, sus ideologías y sus costumbres. Este objetivo se materializa en la educación a través de cursos y seminarios, así como de diferentes actividades de ámbito cultural, científico y del desarrollo humano. Por ese motivo, ha creado una serie de convenios que ayudan, a través de la asesoría y la cooperación educativa, a los agentes públicos y privados implicados en el crecimiento y desarrollo de los países en su toma de decisiones.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28027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