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arquitectura digital ya no es una opción sino una obligación</w:t>
      </w:r>
    </w:p>
    <w:p>
      <w:pPr>
        <w:pStyle w:val="Ttulo2"/>
        <w:rPr>
          <w:color w:val="355269"/>
        </w:rPr>
      </w:pPr>
      <w:r>
        <w:rPr>
          <w:color w:val="355269"/>
        </w:rPr>
        <w:t>La arquitectura se ha convertido en el referente de las ciudades. Vemos como en las últimas décadas una nueva arquitectura se ha abierto camino a pasos agigantados gracias a tres hechos fundamentales: la aparición de las nuevas herramientas digitales, la innovación de nuevos materiales y el uso complejo de materiales ya existentes.</w:t>
      </w:r>
    </w:p>
    <w:p>
      <w:pPr>
        <w:pStyle w:val="LOnormal"/>
        <w:rPr>
          <w:color w:val="355269"/>
        </w:rPr>
      </w:pPr>
      <w:r>
        <w:rPr>
          <w:color w:val="355269"/>
        </w:rPr>
      </w:r>
    </w:p>
    <w:p>
      <w:pPr>
        <w:pStyle w:val="LOnormal"/>
        <w:jc w:val="left"/>
        <w:rPr/>
      </w:pPr>
      <w:r>
        <w:rPr/>
        <w:t/>
        <w:br/>
        <w:t/>
        <w:br/>
        <w:t>Las herramientas digitales se han ido integrando hasta el punto de convertirse en un fenómeno generalizado y fundamental, cambiando los flujos de trabajo en la arquitectura. Las últimas generaciones de herramientas digitales 3D como BIM aportan una ayuda fundamental para los arquitectos, dándoles, entre otras cosas, la posibilidad de visualizar perfectamente sus diseños y así poder adelantarse a posibles errores o contratiempos coordinando el trabajo de los diferentes intervinientes en un proyecto de edificación: arquitectos, ingenieros de instalaciones, estructurales, constructores.</w:t>
        <w:br/>
        <w:t/>
        <w:br/>
        <w:t>Con la digitalización se ha conseguido crear un Área de Experimentación en la que podemos ver en la pantalla del ordenador, el edificio que queremos construir con todas sus características, y lo que es más importante podemos probar todo lo que necesitemos: mejor orientación, optimización de su futuro consumo energético y un sinfín de variantes, previniendo así posibles errores y fallos.</w:t>
        <w:br/>
        <w:t/>
        <w:br/>
        <w:t>El software elimina las conjeturas sobre el proceso y hace que el resultado final sea más previsible, consiguiendo minimizar las sorpresas hasta la conclusión de los proyectos, lo que abarata costes y reduce el tiempo de ejecución, lo que supone un adelanto, hoy en día, imprescindible, ya que la construcción es mucho más exigente que hace 20 años y los proyectos tienen que cumplir con un calendario muy apretado, presupuestos ajustados, requisitos de sostenibilidad y complicados objetivos de desempeño técnico.</w:t>
        <w:br/>
        <w:t/>
        <w:br/>
        <w:t>Otra de las ventajas de estas herramientas digitales, es la generalización. En una época en la que los arquitectos se han convertido en estrellas mediáticas, el hecho de que cualquier arquitecto pueda acceder a la misma tecnología que utilizan grandes figuras de la arquitectura, hace que esta materia cobre fuerza y calidad.</w:t>
        <w:br/>
        <w:t/>
        <w:br/>
        <w:t>Parece que con todos estos avances ya está todo hecho, pero la sociedad sigue evolucionando y Autodesk responde a esta modernización. El nuevo reto es la sostenibilidad de los edificios, que en gran medida son los responsables de la contaminación medioambiental. La visión de cualquier compañía dedicada a proveer soluciones para arquitectura debe ser permitir el diseño sostenible desde la etapa más temprana, ayudando a los arquitectos a tomar decisiones basadas en datos de diseño durante la fase conceptual, y conseguir edificaciones respetuosas con el medioambiente.</w:t>
        <w:br/>
        <w:t/>
        <w:br/>
        <w:t>Dominic Thasarathar, Director Senior Programador de Industria y Construcción de Autodesk</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