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Científicos de la Universidad Complutense y de la de Granada presentan en Pamplona estudios sobre la protección de la radiación electromagnética</w:t>
      </w:r>
    </w:p>
    <w:p>
      <w:pPr>
        <w:pStyle w:val="Ttulo2"/>
        <w:rPr>
          <w:color w:val="355269"/>
        </w:rPr>
      </w:pPr>
      <w:r>
        <w:rPr>
          <w:color w:val="355269"/>
        </w:rPr>
        <w:t>Es la primera vez que una tecnología de protección de la radiación no ionizante (la emitida por la telefonía móvil, redes inalámbricas,..) desarrollada íntegramente en España se somete a estudios científicos bioquímicos y bioeléctricos, con el objetivo de conocer su eficacia de protección en el organismo humano.</w:t>
      </w:r>
    </w:p>
    <w:p>
      <w:pPr>
        <w:pStyle w:val="LOnormal"/>
        <w:rPr>
          <w:color w:val="355269"/>
        </w:rPr>
      </w:pPr>
      <w:r>
        <w:rPr>
          <w:color w:val="355269"/>
        </w:rPr>
      </w:r>
    </w:p>
    <w:p>
      <w:pPr>
        <w:pStyle w:val="LOnormal"/>
        <w:jc w:val="left"/>
        <w:rPr/>
      </w:pPr>
      <w:r>
        <w:rPr/>
        <w:t/>
        <w:br/>
        <w:t/>
        <w:br/>
        <w:t>Nota de Prensa</w:t>
        <w:br/>
        <w:t/>
        <w:br/>
        <w:t>Con tecnología desarrollada y patentada por la empresa navarra Pranan Technologies</w:t>
        <w:br/>
        <w:t/>
        <w:br/>
        <w:t>Pamplona, 1 de septiembre de 2012.- Para dar a conocer a la sociedad los resultados de estas investigaciones, se ha organizado para el próximo jueves 20 de septiembre en Pamplona un evento científico único y de especial trascendencia por los resultados obtenidos. Dicho acto será a las 19 horas, en el Colegio de Médicos de la capital navarra y, allí se presentarán, por vez primera, los estudios científicos que avalan la eficacia de la tecnología Pranan para proteger al organismo humano frente a las ondas electromagnéticas.</w:t>
        <w:br/>
        <w:t/>
        <w:br/>
        <w:t>La primera de las ponencias corresponderá a Darío Acuña Castroviejo, catedrático de Fisiología de la Universidad de Granada y director del International Institute of Melatonin. Analizará la naturaleza de los campos electromagnéticos, su interacción biológica, como afecta al sistema inmune, a las células, posibles patologías, en definitiva el efecto sobre la salud humana.</w:t>
        <w:br/>
        <w:t/>
        <w:br/>
        <w:t>Tras esta primera intervención, tomará el relevo Germaine Escames, profesora titular de la Universidad de Granada y, también, directora del International Institute of Melatonin. Escames, asimismo, ha liderado un estudio bioquímico en el Centro de Investigación Biomédico de dicha universidad, en el que se ha confirmado que los productos Pranan Technologies neutralizan las radiaciones electromagnéticas reduciendo el estrés oxidativo e inflamatorio en sujetos normales.</w:t>
        <w:br/>
        <w:t/>
        <w:br/>
        <w:t>Finalmente, el encuentro incluirá una exposición de Tomás Ortiz Alonso, catedrático del departamento de Psiquiatría y Psicología Médica de la Universidad Complutense de Madrid, quien ha dirigido un proyecto de investigación sobre el efecto de inhibición externa, de los dispositivos Pranan, a exposiciones electromagnéticas de radiofrecuencias emitidas por los teléfonos móviles en la actividad eléctrica cerebral del EEG.</w:t>
        <w:br/>
        <w:t/>
        <w:br/>
        <w:t>El desarrollo del que hoy disfrutamos ha convertido al ser humano en receptor de innumerables señales de origen artificial (microondas, teléfono móvil, wifi, estaciones de telefonía,). Vivimos en un mundo interconectado rodeados de tecnologías que basan su funcionamiento en la emisión de ondas electromagnéticas denominadas de baja intensidad que afectan al funcionamiento nervioso y endocrino del organismo humano.</w:t>
        <w:br/>
        <w:t/>
        <w:br/>
        <w:t>Estas posibles afecciones que las radiaciones no ionizantes pueden tener en las personas han generado tal inquietud, que organismos internacionales como la OMS3, EPA4,IARC5 y estudios científicos recomiendan la aplicación del principio de prudencia.</w:t>
        <w:br/>
        <w:t/>
        <w:br/>
        <w:t>En este contexto, Pranan Technologies se ha convertido en la primera empresa española en poner en el mercado unos dispositivos, desarrollados a partir de la nanotecnología, que se han demostrado científicamente efectivos frente a la contaminación electromagnética.</w:t>
        <w:br/>
        <w:t/>
        <w:br/>
        <w:t>Todos los estudios e informes que se citan en esta nota de prensa están a disposición del redactor en la página web de Pranan Tecnologies: www.pranan.com - http://pranan.com/castellano/index.php</w:t>
        <w:br/>
        <w:t/>
        <w:br/>
        <w:t>Centro de Investigación Biomédico de la Universidad de Granada. Grupo de investigación CTS-101 Comunicación Intercelular.</w:t>
        <w:br/>
        <w:t/>
        <w:br/>
        <w:t>3 Organización Mundial de la Salud. 4 Environmental Protection Agency. 5 Research of Cancer.</w:t>
        <w:br/>
        <w:t/>
        <w:br/>
        <w:t>Para más información:</w:t>
        <w:br/>
        <w:t/>
        <w:br/>
        <w:t>Pranan Technologies. 948 98 32 11  608 510 318 - pranan@pranan.com</w:t>
        <w:br/>
        <w:t/>
        <w:br/>
        <w:t>Oficinas Centrales. Madres de la Plaza de Mayo 44, Planta 2ª. C.P.31013 Ártica  Pamplona (Navarra)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31013/Pamplona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