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Zilina, la fábrica europea de Kia</w:t>
      </w:r>
    </w:p>
    <w:p>
      <w:pPr>
        <w:pStyle w:val="Ttulo2"/>
        <w:rPr>
          <w:color w:val="355269"/>
        </w:rPr>
      </w:pPr>
      <w:r>
        <w:rPr>
          <w:color w:val="355269"/>
        </w:rPr>
        <w:t>El complejo europeo de fabricación de Zilina, situado en Eslovaquia, es una de las instalaciones de producción de vehículos pioneras en Europa en lo que a tecnología y precisión se refiere.</w:t>
      </w:r>
    </w:p>
    <w:p>
      <w:pPr>
        <w:pStyle w:val="LOnormal"/>
        <w:rPr>
          <w:color w:val="355269"/>
        </w:rPr>
      </w:pPr>
      <w:r>
        <w:rPr>
          <w:color w:val="355269"/>
        </w:rPr>
      </w:r>
    </w:p>
    <w:p>
      <w:pPr>
        <w:pStyle w:val="LOnormal"/>
        <w:jc w:val="left"/>
        <w:rPr/>
      </w:pPr>
      <w:r>
        <w:rPr/>
        <w:t/>
        <w:br/>
        <w:t/>
        <w:br/>
        <w:t>En esta planta se fabrican los últimos modelos de las gamas Kia ceed, Kia Venga y Kia Sportage que, de hecho, pueden fabricarse de manera simultánea en cada una de las líneas de montaje finales.</w:t>
        <w:br/>
        <w:t/>
        <w:br/>
        <w:t>Concretamente el Kia ceed, desarrollado especialmente para los usuarios europeos, ha marcado un gran punto de inflexión en la historia de Kia, ya que fue el comienzo de una nueva era: el primer Kia diseñado y producido en Europa.</w:t>
        <w:br/>
        <w:t/>
        <w:br/>
        <w:t>Cabe destacar que durante los siete primeros meses del año se han desarrollado en esta planta eslovaca 167.000 vehículos y 266.000 motores, registrando incrementos del 11% y 24% respectivamente. Además, con el comienzo de la producción del ceed Sportswagon el pasado mes de agosto, se espera aumentar la producción hasta lograr 285.000 vehículos en 2012. También se están preparando para el lanzamiento del nuevo proceed de tres puertas, que comenzará su producción a principios de 2013.</w:t>
        <w:br/>
        <w:t/>
        <w:br/>
        <w:t>El compromiso de Kia de incrementar la satisfacción de sus clientes queda patente gracias a los 7 años de garantía, única en el mercado español y europeo, que la marca ofrece. Esta garantía, es el resultado de la confianza de Kia tanto en sus procesos de fabricación como en la calidad de sus productos y se aplica a cualquiera de los vehículos de la gama Kia, desde el urbano Kia Picanto hasta el buque insignia de la marca, el Kia Optima.</w:t>
        <w:br/>
        <w:t/>
        <w:br/>
        <w:t>Artículo publicado en KIA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KIA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2012-09-07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