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Editec construye 40 viviendas en Sabadell</w:t>
      </w:r>
    </w:p>
    <w:p>
      <w:pPr>
        <w:pStyle w:val="Ttulo2"/>
        <w:rPr>
          <w:color w:val="355269"/>
        </w:rPr>
      </w:pPr>
      <w:r>
        <w:rPr>
          <w:color w:val="355269"/>
        </w:rPr>
        <w:t>El proyecto, elaborado por los arquitectos Mario Romero González y Fausto I. Alarcón Duque, cuenta con una superficie total construida de 12.447,35 m2. 
La obra tendrá en cuenta la accesibilidad de las personas con movilidad reducida.</w:t>
      </w:r>
    </w:p>
    <w:p>
      <w:pPr>
        <w:pStyle w:val="LOnormal"/>
        <w:rPr>
          <w:color w:val="355269"/>
        </w:rPr>
      </w:pPr>
      <w:r>
        <w:rPr>
          <w:color w:val="355269"/>
        </w:rPr>
      </w:r>
    </w:p>
    <w:p>
      <w:pPr>
        <w:pStyle w:val="LOnormal"/>
        <w:jc w:val="left"/>
        <w:rPr/>
      </w:pPr>
      <w:r>
        <w:rPr/>
        <w:t/>
        <w:br/>
        <w:t/>
        <w:br/>
        <w:t>Sabadell, agosto de 2012.- El Grupo Editec, gestor de recursos naturales y tecnológicos, (www.editec.com) realizará 40 viviendas en Sabadell. El conjunto de viviendas, promovido por Mediata Sabadell S.L., ha sido elaborado por los arquitectos Mario Romero González y Fausto I. Alarcón Duque.</w:t>
        <w:br/>
        <w:t/>
        <w:br/>
        <w:t>El proyecto residencial tiene una altura de 6 plantas sobre rasante más ático, además de locales comerciales en planta baja y entreplanta y 2 plantas bajo rasante destinadas a garajes (104 plazas en total) y trasteros. Las viviendas son de 2, 3 y 4 dormitorios con ático dúplex. El edificio cuenta con una superficie total construida de 12.447,35 m2 (4.053,20 m2 bajo rasante y 8.394,15 m2 sobre rasante).</w:t>
        <w:br/>
        <w:t/>
        <w:br/>
        <w:t>El conjunto se ha desarrollado pensando en viviendas sostenibles en las que sea posible el aprovechamiento de energías pasivas mediante la utilización de elementos de ahorro energético e aislamiento térmico.</w:t>
        <w:br/>
        <w:t/>
        <w:br/>
        <w:t>El proyecto sigue los dictámenes de accesibilidad de tal forma que, tanto en el acceso al edificio, como las zonas comunes de éste, están proyectadas para que sean accesibles a las personas con movilidad y comunicación reducida.</w:t>
        <w:br/>
        <w:t/>
        <w:br/>
        <w:t>Editec (www.editec.com), con una plantilla de 400 empleados directos y que genera más de 2000 puestos de trabajo indirectos, fue constituido en 2005 como un gestor de recursos naturales y tecnológicos. Cuenta con diferentes divisiones como la de Infraestructuras (edificación, obra civil y edificios singulares), servicios y concesiones (con la externalización de actividades como la recogida de residuos, mantenimiento de instalaciones, gestión de infraestructuras) medio ambiente (gestión del agua, tratamiento de RSU, energía renovable) y la marca Plató (centrada en la rehabilitación, adecuación de espacios y la industrialización de la construcción con la fabricación de prefabricados). La arquitectura sostenible y el respeto por el medio ambiente están siendo el eje diferencial de los proyectos que ejecuta. En el ámbito de la construcción ha desarrollado actuaciones tanto de edificación residencial y rehabilitación como infraestructuras de obra civil. Entre los últimos proyectos cabe destacar la reforma del Pabellón Oncológico del Hospital Universitario de Fuenlabrada, el Polideportivo Juan Antonio Samaranch en Valdemoro, las viviendas de protección pública en Getafe y está construyendo el Edificio Tecnológico Madrid-Sur en Leganés. Asimismo participa en el nuevo proyecto de ciudad corporativa del BBVA y viene ejecutando distintos planes de rehabilitación en la ciudad de Lorca, afectada por el terremoto de la pasada primavera.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28935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