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ARCON co-patrocina el concurso para jóvenes aquitectos ard Awards</w:t>
      </w:r>
    </w:p>
    <w:p>
      <w:pPr>
        <w:pStyle w:val="Ttulo2"/>
        <w:rPr>
          <w:color w:val="355269"/>
        </w:rPr>
      </w:pPr>
      <w:r>
        <w:rPr>
          <w:color w:val="355269"/>
        </w:rPr>
        <w:t>Un año más, la revista británica The Architectural Review y la firma danesa de herrajes arquitectónicos d line, presentan el concurso ard AWARDS, en colaboración con ARCON, distribuidor exclusivo de d line en España y co-patrocinador oficial del concurso para la arquitectura emergente.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año más, la revista británica The Architectural Review y la firma danesa de herrajes arquitectónicos d line, presentan el concurso ard Awards, en colaboración con ARCON, distribuidor exclusivo de d line en España y co-patrocinador oficial del concurso para la arquitectura emergente.</w:t>
        <w:br/>
        <w:t/>
        <w:br/>
        <w:t>El certamen ard AWARDS, que este año celebra su 14ª edición, promueve y da a conocer internacionalmente a nuevos arquitectos y diseñadores.</w:t>
        <w:br/>
        <w:t/>
        <w:br/>
        <w:t>El concurso va dirigido a arquitectos y a otros profesionales del diseño acreditados, menores de 45 años, que podrán presentar tantos proyectos como deseen, siempre que estén construidos.</w:t>
        <w:br/>
        <w:t/>
        <w:br/>
        <w:t>Los ganadores tienen la oportunidad de ganar un premio de 10.000, a repartir entre los proyectos premiados.</w:t>
        <w:br/>
        <w:t/>
        <w:br/>
        <w:t>La ceremonia de entrega de premios se celebrará en el Royal Institute of British Architects (RIBA) en Londres, donde se dará inicio a la exposición de los proyectos ganadores y finalistas.</w:t>
        <w:br/>
        <w:t/>
        <w:br/>
        <w:t>Para dar a conocer los proyectos ganadores habrá otros muchos actos, como: publicaciones en medios de comunicación internacionales, conferencias, exhibiciones, etc.</w:t>
        <w:br/>
        <w:t/>
        <w:br/>
        <w:t>Fecha límite para la entrega de proyectos: 21 de septiembre de 2012</w:t>
        <w:br/>
        <w:t/>
        <w:br/>
        <w:t>Más información, bases del concurso y formularios en:</w:t>
        <w:br/>
        <w:t/>
        <w:br/>
        <w:t>www.arcon.es</w:t>
        <w:br/>
        <w:t/>
        <w:br/>
        <w:t>www.dline.com</w:t>
        <w:br/>
        <w:t/>
        <w:br/>
        <w:t>www.architectural-review.com/ard-emerging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